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ABC" w:rsidRPr="00530EE6" w:rsidRDefault="0023591E" w:rsidP="00530EE6">
      <w:pPr>
        <w:rPr>
          <w:rFonts w:cs="Times New Roman"/>
        </w:rPr>
      </w:pPr>
      <w:r w:rsidRPr="0023591E">
        <w:rPr>
          <w:noProof/>
        </w:rPr>
        <w:pict>
          <v:group id="组合 1" o:spid="_x0000_s1026" style="position:absolute;left:0;text-align:left;margin-left:-10.2pt;margin-top:-22.55pt;width:460.5pt;height:175.45pt;z-index:1" coordorigin="1612,1786" coordsize="9000,3449">
            <v:rect id="Rectangle 10" o:spid="_x0000_s1027" style="position:absolute;left:1612;top:1786;width:9000;height:2097;visibility:visible" filled="f" stroked="f">
              <v:textbox>
                <w:txbxContent>
                  <w:p w:rsidR="00636ABC" w:rsidRPr="007C44B9" w:rsidRDefault="00636ABC" w:rsidP="00530EE6">
                    <w:pPr>
                      <w:jc w:val="center"/>
                      <w:rPr>
                        <w:rFonts w:ascii="方正小标宋简体" w:eastAsia="方正小标宋简体" w:cs="Times New Roman"/>
                        <w:color w:val="FF0000"/>
                        <w:spacing w:val="-2"/>
                        <w:w w:val="50"/>
                        <w:sz w:val="112"/>
                        <w:szCs w:val="112"/>
                      </w:rPr>
                    </w:pPr>
                    <w:r w:rsidRPr="007C44B9">
                      <w:rPr>
                        <w:rFonts w:ascii="方正小标宋简体" w:eastAsia="方正小标宋简体" w:cs="方正小标宋简体" w:hint="eastAsia"/>
                        <w:color w:val="FF0000"/>
                        <w:spacing w:val="-2"/>
                        <w:w w:val="50"/>
                        <w:sz w:val="112"/>
                        <w:szCs w:val="112"/>
                      </w:rPr>
                      <w:t>滁州市公共资源交易监督管理局文件</w:t>
                    </w:r>
                  </w:p>
                </w:txbxContent>
              </v:textbox>
            </v:rect>
            <v:line id="Line 11" o:spid="_x0000_s1028" style="position:absolute;visibility:visible" from="1770,5235" to="10612,5235" o:connectortype="straight" strokecolor="red" strokeweight="3pt"/>
          </v:group>
        </w:pict>
      </w:r>
    </w:p>
    <w:p w:rsidR="00636ABC" w:rsidRPr="00530EE6" w:rsidRDefault="00636ABC" w:rsidP="00530EE6">
      <w:pPr>
        <w:rPr>
          <w:rFonts w:cs="Times New Roman"/>
        </w:rPr>
      </w:pPr>
    </w:p>
    <w:p w:rsidR="00636ABC" w:rsidRPr="00530EE6" w:rsidRDefault="00636ABC" w:rsidP="00C5242A">
      <w:pPr>
        <w:spacing w:line="440" w:lineRule="exact"/>
        <w:rPr>
          <w:rFonts w:cs="Times New Roman"/>
        </w:rPr>
      </w:pPr>
    </w:p>
    <w:p w:rsidR="00636ABC" w:rsidRDefault="00636ABC" w:rsidP="00C5242A">
      <w:pPr>
        <w:spacing w:line="440" w:lineRule="exact"/>
        <w:jc w:val="left"/>
        <w:rPr>
          <w:rFonts w:cs="Times New Roman"/>
        </w:rPr>
      </w:pPr>
    </w:p>
    <w:p w:rsidR="00636ABC" w:rsidRPr="00530EE6" w:rsidRDefault="00636ABC" w:rsidP="00C5242A">
      <w:pPr>
        <w:spacing w:line="440" w:lineRule="exact"/>
        <w:jc w:val="left"/>
        <w:rPr>
          <w:rFonts w:cs="Times New Roman"/>
        </w:rPr>
      </w:pPr>
    </w:p>
    <w:p w:rsidR="00636ABC" w:rsidRPr="00530EE6" w:rsidRDefault="00636ABC" w:rsidP="00530EE6">
      <w:pPr>
        <w:widowControl/>
        <w:jc w:val="center"/>
        <w:rPr>
          <w:rFonts w:ascii="仿宋" w:eastAsia="仿宋" w:hAnsi="仿宋" w:cs="Times New Roman"/>
          <w:color w:val="000000"/>
          <w:kern w:val="0"/>
          <w:sz w:val="32"/>
          <w:szCs w:val="32"/>
        </w:rPr>
      </w:pPr>
      <w:r>
        <w:rPr>
          <w:rFonts w:ascii="仿宋" w:eastAsia="仿宋" w:hAnsi="仿宋" w:cs="仿宋"/>
          <w:color w:val="000000"/>
          <w:kern w:val="0"/>
          <w:sz w:val="32"/>
          <w:szCs w:val="32"/>
        </w:rPr>
        <w:t xml:space="preserve">   </w:t>
      </w:r>
      <w:r w:rsidRPr="00530EE6">
        <w:rPr>
          <w:rFonts w:ascii="仿宋" w:eastAsia="仿宋" w:hAnsi="仿宋" w:cs="仿宋" w:hint="eastAsia"/>
          <w:color w:val="000000"/>
          <w:kern w:val="0"/>
          <w:sz w:val="32"/>
          <w:szCs w:val="32"/>
        </w:rPr>
        <w:t>滁公管〔</w:t>
      </w:r>
      <w:r w:rsidRPr="00530EE6">
        <w:rPr>
          <w:rFonts w:ascii="仿宋" w:eastAsia="仿宋" w:hAnsi="仿宋" w:cs="仿宋"/>
          <w:color w:val="000000"/>
          <w:kern w:val="0"/>
          <w:sz w:val="32"/>
          <w:szCs w:val="32"/>
        </w:rPr>
        <w:t>2017</w:t>
      </w:r>
      <w:r w:rsidRPr="00530EE6">
        <w:rPr>
          <w:rFonts w:ascii="仿宋" w:eastAsia="仿宋" w:hAnsi="仿宋" w:cs="仿宋" w:hint="eastAsia"/>
          <w:color w:val="000000"/>
          <w:kern w:val="0"/>
          <w:sz w:val="32"/>
          <w:szCs w:val="32"/>
        </w:rPr>
        <w:t>〕</w:t>
      </w:r>
      <w:r w:rsidR="00A74EA4">
        <w:rPr>
          <w:rFonts w:ascii="仿宋" w:eastAsia="仿宋" w:hAnsi="仿宋" w:cs="仿宋"/>
          <w:color w:val="000000"/>
          <w:kern w:val="0"/>
          <w:sz w:val="32"/>
          <w:szCs w:val="32"/>
        </w:rPr>
        <w:t>3</w:t>
      </w:r>
      <w:r w:rsidR="00A74EA4">
        <w:rPr>
          <w:rFonts w:ascii="仿宋" w:eastAsia="仿宋" w:hAnsi="仿宋" w:cs="仿宋" w:hint="eastAsia"/>
          <w:color w:val="000000"/>
          <w:kern w:val="0"/>
          <w:sz w:val="32"/>
          <w:szCs w:val="32"/>
        </w:rPr>
        <w:t>4</w:t>
      </w:r>
      <w:r w:rsidRPr="00530EE6">
        <w:rPr>
          <w:rFonts w:ascii="仿宋" w:eastAsia="仿宋" w:hAnsi="仿宋" w:cs="仿宋" w:hint="eastAsia"/>
          <w:color w:val="000000"/>
          <w:kern w:val="0"/>
          <w:sz w:val="32"/>
          <w:szCs w:val="32"/>
        </w:rPr>
        <w:t>号</w:t>
      </w:r>
    </w:p>
    <w:p w:rsidR="00636ABC" w:rsidRDefault="00636ABC" w:rsidP="00C5242A">
      <w:pPr>
        <w:widowControl/>
        <w:spacing w:line="460" w:lineRule="exact"/>
        <w:jc w:val="center"/>
        <w:rPr>
          <w:rFonts w:ascii="宋体" w:cs="Times New Roman"/>
          <w:b/>
          <w:bCs/>
          <w:color w:val="000000"/>
          <w:kern w:val="0"/>
          <w:sz w:val="36"/>
          <w:szCs w:val="36"/>
        </w:rPr>
      </w:pPr>
    </w:p>
    <w:p w:rsidR="00636ABC" w:rsidRPr="00530EE6" w:rsidRDefault="00636ABC" w:rsidP="00C5242A">
      <w:pPr>
        <w:widowControl/>
        <w:spacing w:line="460" w:lineRule="exact"/>
        <w:jc w:val="center"/>
        <w:rPr>
          <w:rFonts w:ascii="宋体" w:cs="Times New Roman"/>
          <w:b/>
          <w:bCs/>
          <w:color w:val="000000"/>
          <w:kern w:val="0"/>
          <w:sz w:val="36"/>
          <w:szCs w:val="36"/>
        </w:rPr>
      </w:pPr>
    </w:p>
    <w:p w:rsidR="00A74EA4" w:rsidRDefault="00A74EA4" w:rsidP="00A74EA4">
      <w:pPr>
        <w:spacing w:line="560" w:lineRule="exact"/>
        <w:jc w:val="center"/>
        <w:rPr>
          <w:rFonts w:ascii="方正小标宋简体" w:eastAsia="方正小标宋简体" w:hAnsi="黑体" w:hint="eastAsia"/>
          <w:sz w:val="44"/>
          <w:szCs w:val="44"/>
        </w:rPr>
      </w:pPr>
      <w:r w:rsidRPr="008D2557">
        <w:rPr>
          <w:rFonts w:ascii="方正小标宋简体" w:eastAsia="方正小标宋简体" w:hAnsi="黑体" w:hint="eastAsia"/>
          <w:sz w:val="44"/>
          <w:szCs w:val="44"/>
        </w:rPr>
        <w:t>关于印发《滁州市评标专家评标评审劳务费</w:t>
      </w:r>
    </w:p>
    <w:p w:rsidR="00A74EA4" w:rsidRPr="008D2557" w:rsidRDefault="00A74EA4" w:rsidP="00A74EA4">
      <w:pPr>
        <w:spacing w:line="560" w:lineRule="exact"/>
        <w:jc w:val="center"/>
        <w:rPr>
          <w:rFonts w:ascii="方正小标宋简体" w:eastAsia="方正小标宋简体" w:hAnsi="黑体" w:hint="eastAsia"/>
          <w:sz w:val="44"/>
          <w:szCs w:val="44"/>
        </w:rPr>
      </w:pPr>
      <w:r w:rsidRPr="008D2557">
        <w:rPr>
          <w:rFonts w:ascii="方正小标宋简体" w:eastAsia="方正小标宋简体" w:hAnsi="黑体" w:hint="eastAsia"/>
          <w:sz w:val="44"/>
          <w:szCs w:val="44"/>
        </w:rPr>
        <w:t>标准》的通知</w:t>
      </w:r>
    </w:p>
    <w:p w:rsidR="00A74EA4" w:rsidRDefault="00A74EA4" w:rsidP="00A74EA4">
      <w:pPr>
        <w:rPr>
          <w:rFonts w:ascii="仿宋" w:eastAsia="仿宋" w:hAnsi="仿宋" w:hint="eastAsia"/>
        </w:rPr>
      </w:pPr>
    </w:p>
    <w:p w:rsidR="00A74EA4" w:rsidRPr="00A74EA4" w:rsidRDefault="00A74EA4" w:rsidP="00A74EA4">
      <w:pPr>
        <w:spacing w:line="560" w:lineRule="exact"/>
        <w:rPr>
          <w:rFonts w:ascii="仿宋" w:eastAsia="仿宋" w:hAnsi="仿宋" w:hint="eastAsia"/>
          <w:sz w:val="32"/>
          <w:szCs w:val="32"/>
        </w:rPr>
      </w:pPr>
      <w:r w:rsidRPr="00A74EA4">
        <w:rPr>
          <w:rFonts w:ascii="仿宋" w:eastAsia="仿宋" w:hAnsi="仿宋" w:hint="eastAsia"/>
          <w:sz w:val="32"/>
          <w:szCs w:val="32"/>
        </w:rPr>
        <w:t>各评标专家、招标单位及代理机构：</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为合理支付参加滁州市公共资源交易评标工作的评标专家评标评审劳务报酬（以下简称“劳务费”），依据《安徽省发展改革委关于安徽省评标评审专家劳务费支付标准的指导意见》（皖发改公管规〔2017〕7号文）并结合我市实际，制定《滁州市评标专家评标评审劳务费标准》。现将《标准》印发给你们，请认真遵照执行。</w:t>
      </w:r>
    </w:p>
    <w:p w:rsidR="00A74EA4" w:rsidRPr="00A74EA4" w:rsidRDefault="00A74EA4" w:rsidP="00A74EA4">
      <w:pPr>
        <w:spacing w:line="560" w:lineRule="exact"/>
        <w:ind w:firstLineChars="200" w:firstLine="607"/>
        <w:jc w:val="right"/>
        <w:rPr>
          <w:rFonts w:ascii="仿宋" w:eastAsia="仿宋" w:hAnsi="仿宋" w:hint="eastAsia"/>
          <w:sz w:val="32"/>
          <w:szCs w:val="32"/>
        </w:rPr>
      </w:pPr>
    </w:p>
    <w:p w:rsidR="00A74EA4" w:rsidRPr="00A74EA4" w:rsidRDefault="00A74EA4" w:rsidP="00A74EA4">
      <w:pPr>
        <w:spacing w:line="560" w:lineRule="exact"/>
        <w:ind w:right="608"/>
        <w:rPr>
          <w:rFonts w:ascii="仿宋" w:eastAsia="仿宋" w:hAnsi="仿宋" w:hint="eastAsia"/>
          <w:sz w:val="32"/>
          <w:szCs w:val="32"/>
        </w:rPr>
      </w:pPr>
    </w:p>
    <w:p w:rsidR="00A74EA4" w:rsidRPr="00A74EA4" w:rsidRDefault="00A74EA4" w:rsidP="00A74EA4">
      <w:pPr>
        <w:spacing w:line="560" w:lineRule="exact"/>
        <w:ind w:firstLineChars="200" w:firstLine="607"/>
        <w:jc w:val="right"/>
        <w:rPr>
          <w:rFonts w:ascii="仿宋" w:eastAsia="仿宋" w:hAnsi="仿宋" w:hint="eastAsia"/>
          <w:sz w:val="32"/>
          <w:szCs w:val="32"/>
        </w:rPr>
      </w:pPr>
      <w:r w:rsidRPr="00A74EA4">
        <w:rPr>
          <w:rFonts w:ascii="仿宋" w:eastAsia="仿宋" w:hAnsi="仿宋" w:hint="eastAsia"/>
          <w:sz w:val="32"/>
          <w:szCs w:val="32"/>
        </w:rPr>
        <w:t>2017年9月30日</w:t>
      </w:r>
    </w:p>
    <w:p w:rsidR="00A74EA4" w:rsidRDefault="00A74EA4" w:rsidP="00A74EA4">
      <w:pPr>
        <w:spacing w:line="560" w:lineRule="exact"/>
        <w:jc w:val="center"/>
        <w:rPr>
          <w:rFonts w:ascii="黑体" w:eastAsia="黑体" w:hAnsi="黑体" w:hint="eastAsia"/>
          <w:sz w:val="44"/>
          <w:szCs w:val="44"/>
        </w:rPr>
      </w:pPr>
    </w:p>
    <w:p w:rsidR="00A74EA4" w:rsidRDefault="00A74EA4" w:rsidP="00A74EA4">
      <w:pPr>
        <w:spacing w:line="560" w:lineRule="exact"/>
        <w:jc w:val="center"/>
        <w:rPr>
          <w:rFonts w:ascii="方正小标宋简体" w:eastAsia="方正小标宋简体" w:hAnsi="黑体" w:hint="eastAsia"/>
          <w:sz w:val="44"/>
          <w:szCs w:val="44"/>
        </w:rPr>
      </w:pPr>
    </w:p>
    <w:p w:rsidR="00A74EA4" w:rsidRPr="00E33223" w:rsidRDefault="00A74EA4" w:rsidP="00A74EA4">
      <w:pPr>
        <w:spacing w:line="560" w:lineRule="exact"/>
        <w:jc w:val="center"/>
        <w:rPr>
          <w:rFonts w:ascii="方正小标宋简体" w:eastAsia="方正小标宋简体" w:hAnsi="黑体" w:hint="eastAsia"/>
          <w:sz w:val="44"/>
          <w:szCs w:val="44"/>
        </w:rPr>
      </w:pPr>
      <w:r w:rsidRPr="00E33223">
        <w:rPr>
          <w:rFonts w:ascii="方正小标宋简体" w:eastAsia="方正小标宋简体" w:hAnsi="黑体" w:hint="eastAsia"/>
          <w:sz w:val="44"/>
          <w:szCs w:val="44"/>
        </w:rPr>
        <w:lastRenderedPageBreak/>
        <w:t>滁州市评标专家评标评审劳务费标准</w:t>
      </w:r>
    </w:p>
    <w:p w:rsidR="00A74EA4" w:rsidRDefault="00A74EA4" w:rsidP="00A74EA4">
      <w:pPr>
        <w:ind w:firstLineChars="200" w:firstLine="387"/>
        <w:rPr>
          <w:rFonts w:ascii="仿宋" w:eastAsia="仿宋" w:hAnsi="仿宋" w:hint="eastAsia"/>
        </w:rPr>
      </w:pP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为合理支付参加滁州市公共资源交易评标工作的评标专家评标评审劳务报酬（以下简称劳务费），依据《关于安徽省评标专家劳务费用标准的指导意见》并结合我市实际，制定本标准。</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一、指导原则</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一）本标准适用于在滁州市公共资源交易中心(含各县市交易分中心，以下简称交易中心)交易评审的项目。招标人或招标代理机构应按要求专家到达评标评审地点的时间起至完成评标评审报告签署的时间（不含期间食宿等非评标评审工作时间）支付评审费用。</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（二）支付方式，原则上采用银行转账。</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（三）评标评审劳务费以人民币（元）作为支付和结算单位，公式如下：</w:t>
      </w:r>
      <w:r w:rsidRPr="00A74EA4">
        <w:rPr>
          <w:rFonts w:ascii="仿宋" w:eastAsia="仿宋" w:hAnsi="仿宋" w:hint="eastAsia"/>
          <w:bCs/>
          <w:sz w:val="32"/>
          <w:szCs w:val="32"/>
        </w:rPr>
        <w:t>劳务费=评标评审费+交通费+在途补助</w:t>
      </w:r>
      <w:r w:rsidRPr="00A74EA4">
        <w:rPr>
          <w:rFonts w:ascii="仿宋" w:eastAsia="仿宋" w:hAnsi="仿宋" w:hint="eastAsia"/>
          <w:sz w:val="32"/>
          <w:szCs w:val="32"/>
        </w:rPr>
        <w:t>。</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（四）有代理机构代理的评审项目，劳务费应在代理协议中明确支付方；没有代理机构的，由专家使用单位支付。</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（五）专家在评标评审工作期间确需安排食宿的，由专家使用单位或其代理机构统一安排并承担费用。</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（六）远程异地评标评审专家劳务费按照专家属地劳务费标准支付。</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二、专家评标评审费标准</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（一）项目评审正常情况</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lastRenderedPageBreak/>
        <w:t>1、项目评审时间在3小时以内（含3小时）的300元/人·次。</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2、项目评审时间3小时以外的，每增加一小时，费用增加100 元/人·次。8小时以上部分，每小时每人增加150元。超过半小时不足 1 小时的，按 1 小时计，不足半小时的，不予计算。</w:t>
      </w:r>
    </w:p>
    <w:p w:rsidR="00A74EA4" w:rsidRPr="00A74EA4" w:rsidRDefault="00A74EA4" w:rsidP="00A74EA4">
      <w:pPr>
        <w:spacing w:line="560" w:lineRule="exact"/>
        <w:ind w:firstLineChars="200" w:firstLine="607"/>
        <w:rPr>
          <w:rFonts w:ascii="仿宋" w:eastAsia="仿宋" w:hAnsi="仿宋" w:hint="eastAsia"/>
          <w:sz w:val="32"/>
          <w:szCs w:val="32"/>
          <w:u w:val="single"/>
        </w:rPr>
      </w:pPr>
      <w:r w:rsidRPr="00A74EA4">
        <w:rPr>
          <w:rFonts w:ascii="仿宋" w:eastAsia="仿宋" w:hAnsi="仿宋" w:hint="eastAsia"/>
          <w:sz w:val="32"/>
          <w:szCs w:val="32"/>
        </w:rPr>
        <w:t>3、</w:t>
      </w:r>
      <w:r w:rsidRPr="00A74EA4">
        <w:rPr>
          <w:rFonts w:ascii="仿宋" w:eastAsia="仿宋" w:hAnsi="仿宋" w:hint="eastAsia"/>
          <w:bCs/>
          <w:sz w:val="32"/>
          <w:szCs w:val="32"/>
        </w:rPr>
        <w:t>评标评审时间原则上每天不超过8 小时。特殊情况延长的，每位专家单次评审费原则上不超过 1000 元。遇隔夜评标评审等项目，经市（县）公管局同意后可增加最多不超过 200元。</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4、评标委员会主任在评审费基础上增加 100 元/人·次。</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（二）项目评审异常情况</w:t>
      </w:r>
    </w:p>
    <w:p w:rsidR="00A74EA4" w:rsidRPr="00A74EA4" w:rsidRDefault="00A74EA4" w:rsidP="00A74EA4">
      <w:pPr>
        <w:spacing w:line="560" w:lineRule="exact"/>
        <w:ind w:firstLineChars="200" w:firstLine="607"/>
        <w:rPr>
          <w:rFonts w:ascii="仿宋" w:eastAsia="仿宋" w:hAnsi="仿宋" w:hint="eastAsia"/>
          <w:bCs/>
          <w:sz w:val="32"/>
          <w:szCs w:val="32"/>
        </w:rPr>
      </w:pPr>
      <w:r w:rsidRPr="00A74EA4">
        <w:rPr>
          <w:rFonts w:ascii="仿宋" w:eastAsia="仿宋" w:hAnsi="仿宋" w:hint="eastAsia"/>
          <w:bCs/>
          <w:sz w:val="32"/>
          <w:szCs w:val="32"/>
        </w:rPr>
        <w:t>1、开标即宣布招标失败或专家依法需要回避的，每人200元。如专家申请回避，需提交书面回避申请，并报省综合评标专家库添加回避单位。</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2、</w:t>
      </w:r>
      <w:r w:rsidRPr="00A74EA4">
        <w:rPr>
          <w:rFonts w:ascii="仿宋" w:eastAsia="仿宋" w:hAnsi="仿宋" w:hint="eastAsia"/>
          <w:bCs/>
          <w:sz w:val="32"/>
          <w:szCs w:val="32"/>
        </w:rPr>
        <w:t>项目流标后，评标委员会有义务配合项目现场转变交易方式，评审费用按项目实际评标时间累加计算。专家拒绝参加的，按早退进行处理</w:t>
      </w:r>
      <w:r w:rsidRPr="00A74EA4">
        <w:rPr>
          <w:rFonts w:ascii="仿宋" w:eastAsia="仿宋" w:hAnsi="仿宋" w:hint="eastAsia"/>
          <w:sz w:val="32"/>
          <w:szCs w:val="32"/>
        </w:rPr>
        <w:t>。</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3、</w:t>
      </w:r>
      <w:r w:rsidRPr="00A74EA4">
        <w:rPr>
          <w:rFonts w:ascii="仿宋" w:eastAsia="仿宋" w:hAnsi="仿宋" w:hint="eastAsia"/>
          <w:bCs/>
          <w:sz w:val="32"/>
          <w:szCs w:val="32"/>
        </w:rPr>
        <w:t>标后复议、质疑答复 100 元/人·次。</w:t>
      </w:r>
      <w:r w:rsidRPr="00A74EA4">
        <w:rPr>
          <w:rFonts w:ascii="仿宋" w:eastAsia="仿宋" w:hAnsi="仿宋" w:hint="eastAsia"/>
          <w:sz w:val="32"/>
          <w:szCs w:val="32"/>
        </w:rPr>
        <w:t>专家参加项目复议（复评）被证明有过错，且不能及时纠偏纠错的，不支付评标评审费和在途补助。</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4、专家迟到 30 分钟以上，视为自动放弃参加本次评标评审活动。</w:t>
      </w:r>
      <w:r w:rsidRPr="00A74EA4">
        <w:rPr>
          <w:rFonts w:ascii="仿宋" w:eastAsia="仿宋" w:hAnsi="仿宋" w:hint="eastAsia"/>
          <w:bCs/>
          <w:sz w:val="32"/>
          <w:szCs w:val="32"/>
        </w:rPr>
        <w:t>经同意仍参与评标评审的，评审费用扣减 100 元。如</w:t>
      </w:r>
      <w:r w:rsidRPr="00A74EA4">
        <w:rPr>
          <w:rFonts w:ascii="仿宋" w:eastAsia="仿宋" w:hAnsi="仿宋" w:hint="eastAsia"/>
          <w:bCs/>
          <w:sz w:val="32"/>
          <w:szCs w:val="32"/>
        </w:rPr>
        <w:lastRenderedPageBreak/>
        <w:t>项目已进行补抽的，不支付专家任何费用。</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5、</w:t>
      </w:r>
      <w:r w:rsidRPr="00A74EA4">
        <w:rPr>
          <w:rFonts w:ascii="仿宋" w:eastAsia="仿宋" w:hAnsi="仿宋" w:hint="eastAsia"/>
          <w:bCs/>
          <w:sz w:val="32"/>
          <w:szCs w:val="32"/>
        </w:rPr>
        <w:t>专家擅自早退的，不支付任何费用，并按照相关规定予以考评。</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三、专家交通费</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（一）评标评审地点与专家属地同城的，省会城市每人100元，其它设区的市每人80元，县城每人50元。</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专家属地，是指专家填报的本人工作单位所在地区。</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（二）</w:t>
      </w:r>
      <w:r w:rsidRPr="00A74EA4">
        <w:rPr>
          <w:rFonts w:ascii="仿宋" w:eastAsia="仿宋" w:hAnsi="仿宋" w:hint="eastAsia"/>
          <w:bCs/>
          <w:sz w:val="32"/>
          <w:szCs w:val="32"/>
        </w:rPr>
        <w:t>评标评审地点与专家属地非同城的，根据省库抽取范围设置(见附件二)，跨辖区专家乘公共汽车1.5 小时内到达的，双程交通费为100 元，1.5 小时以上的双程交通费为 200 元。</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bCs/>
          <w:sz w:val="32"/>
          <w:szCs w:val="32"/>
        </w:rPr>
        <w:t>由项目的实施主体或其代理机构安排接送的专家，不再支付交通费。</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四、在途补助标准</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评标评审地点与专家属地为同城的，在途补助已包含在评标评审费中。</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评标评审地点与专家属地为非同城的，在途补助按在途时间计算，每人每小时70元。在途时间，是指搭乘城际间公共交通工具的往返时间。</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五、应邀参与项目论证、咨询等服务的专家，其劳务费参照本指导意见执行。</w:t>
      </w:r>
    </w:p>
    <w:p w:rsidR="00A74EA4" w:rsidRPr="00A74EA4" w:rsidRDefault="00A74EA4" w:rsidP="00A74EA4">
      <w:pPr>
        <w:spacing w:line="560" w:lineRule="exact"/>
        <w:ind w:firstLineChars="200" w:firstLine="607"/>
        <w:rPr>
          <w:rFonts w:ascii="仿宋" w:eastAsia="仿宋" w:hAnsi="仿宋" w:hint="eastAsia"/>
          <w:sz w:val="32"/>
          <w:szCs w:val="32"/>
          <w:u w:val="single" w:color="FFFFFF"/>
        </w:rPr>
      </w:pPr>
      <w:r w:rsidRPr="00A74EA4">
        <w:rPr>
          <w:rFonts w:ascii="仿宋" w:eastAsia="仿宋" w:hAnsi="仿宋" w:hint="eastAsia"/>
          <w:sz w:val="32"/>
          <w:szCs w:val="32"/>
          <w:u w:val="single" w:color="FFFFFF"/>
        </w:rPr>
        <w:t>六、使用安徽省综合评标专家库以外专家的，评审费可酌</w:t>
      </w:r>
      <w:r w:rsidRPr="00A74EA4">
        <w:rPr>
          <w:rFonts w:ascii="仿宋" w:eastAsia="仿宋" w:hAnsi="仿宋" w:hint="eastAsia"/>
          <w:sz w:val="32"/>
          <w:szCs w:val="32"/>
          <w:u w:val="single" w:color="FFFFFF"/>
        </w:rPr>
        <w:lastRenderedPageBreak/>
        <w:t>情调整。</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七、</w:t>
      </w:r>
      <w:r w:rsidRPr="00A74EA4">
        <w:rPr>
          <w:rFonts w:ascii="仿宋" w:eastAsia="仿宋" w:hAnsi="仿宋" w:hint="eastAsia"/>
          <w:bCs/>
          <w:sz w:val="32"/>
          <w:szCs w:val="32"/>
        </w:rPr>
        <w:t>在交易中心进行评标的项目劳务费发放必须经过见证（监督）人员签字确认。如发现评标专家存在故意拖延评标时间、拒不接受公管局监督意见、以评审费为由拒不出具评审结论或超额索取评审费等行为的，评审费暂缓发放，公管局将根据情节轻重严肃处理，并上报省公管办。</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八、</w:t>
      </w:r>
      <w:r w:rsidRPr="00A74EA4">
        <w:rPr>
          <w:rFonts w:ascii="仿宋" w:eastAsia="仿宋" w:hAnsi="仿宋" w:hint="eastAsia"/>
          <w:bCs/>
          <w:sz w:val="32"/>
          <w:szCs w:val="32"/>
        </w:rPr>
        <w:t>代理机构不按照本规定，随意发放劳务费造成不良影响的，将根据代理机构考评办法进行处理。</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九、本标准由滁州市公共资源交易监督管理局负责解释，各县（市）参照执行。</w:t>
      </w: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 xml:space="preserve">十、本标准自发布之日起实行。原《关于印发&lt;滁州市评标专家评审费标准（2017 版）&gt;的通知》（滁公管〔2017〕21 号）同时废止。 </w:t>
      </w:r>
    </w:p>
    <w:p w:rsidR="00A74EA4" w:rsidRPr="00A74EA4" w:rsidRDefault="00A74EA4" w:rsidP="00A74EA4">
      <w:pPr>
        <w:spacing w:line="560" w:lineRule="exact"/>
        <w:ind w:firstLineChars="200" w:firstLine="607"/>
        <w:rPr>
          <w:rFonts w:ascii="仿宋" w:eastAsia="仿宋" w:hAnsi="仿宋" w:hint="eastAsia"/>
          <w:sz w:val="32"/>
          <w:szCs w:val="32"/>
        </w:rPr>
      </w:pPr>
    </w:p>
    <w:p w:rsidR="00A74EA4" w:rsidRPr="00A74EA4" w:rsidRDefault="00A74EA4" w:rsidP="00A74EA4">
      <w:pPr>
        <w:spacing w:line="560" w:lineRule="exact"/>
        <w:ind w:firstLineChars="200" w:firstLine="607"/>
        <w:rPr>
          <w:rFonts w:ascii="仿宋" w:eastAsia="仿宋" w:hAnsi="仿宋" w:hint="eastAsia"/>
          <w:sz w:val="32"/>
          <w:szCs w:val="32"/>
        </w:rPr>
      </w:pPr>
      <w:r w:rsidRPr="00A74EA4">
        <w:rPr>
          <w:rFonts w:ascii="仿宋" w:eastAsia="仿宋" w:hAnsi="仿宋" w:hint="eastAsia"/>
          <w:sz w:val="32"/>
          <w:szCs w:val="32"/>
        </w:rPr>
        <w:t>附件：1.项目评审费发放表</w:t>
      </w:r>
    </w:p>
    <w:p w:rsidR="00A74EA4" w:rsidRPr="00A74EA4" w:rsidRDefault="00A74EA4" w:rsidP="00A74EA4">
      <w:pPr>
        <w:ind w:leftChars="470" w:left="1366" w:hangingChars="150" w:hanging="456"/>
        <w:rPr>
          <w:rFonts w:ascii="仿宋" w:eastAsia="仿宋" w:hAnsi="仿宋" w:hint="eastAsia"/>
          <w:sz w:val="32"/>
          <w:szCs w:val="32"/>
        </w:rPr>
      </w:pPr>
      <w:r w:rsidRPr="00A74EA4">
        <w:rPr>
          <w:rFonts w:ascii="仿宋" w:eastAsia="仿宋" w:hAnsi="仿宋" w:hint="eastAsia"/>
          <w:sz w:val="32"/>
          <w:szCs w:val="32"/>
        </w:rPr>
        <w:t xml:space="preserve"> 2.专家约1小时内和1.5小时内到达评标地点范围区域分布表</w:t>
      </w:r>
    </w:p>
    <w:p w:rsidR="00A74EA4" w:rsidRPr="00A74EA4" w:rsidRDefault="00A74EA4" w:rsidP="00A74EA4">
      <w:pPr>
        <w:tabs>
          <w:tab w:val="left" w:pos="3040"/>
        </w:tabs>
        <w:spacing w:line="560" w:lineRule="exact"/>
        <w:ind w:firstLineChars="200" w:firstLine="607"/>
        <w:rPr>
          <w:rFonts w:ascii="仿宋" w:eastAsia="仿宋" w:hAnsi="仿宋" w:hint="eastAsia"/>
          <w:sz w:val="32"/>
          <w:szCs w:val="32"/>
        </w:rPr>
      </w:pPr>
      <w:r w:rsidRPr="00A74EA4">
        <w:rPr>
          <w:rFonts w:ascii="仿宋" w:eastAsia="仿宋" w:hAnsi="仿宋"/>
          <w:sz w:val="32"/>
          <w:szCs w:val="32"/>
        </w:rPr>
        <w:tab/>
      </w:r>
    </w:p>
    <w:p w:rsidR="00A74EA4" w:rsidRPr="00A74EA4" w:rsidRDefault="00A74EA4" w:rsidP="00A74EA4">
      <w:pPr>
        <w:rPr>
          <w:rFonts w:ascii="仿宋" w:eastAsia="仿宋" w:hAnsi="仿宋" w:hint="eastAsia"/>
          <w:sz w:val="32"/>
          <w:szCs w:val="32"/>
        </w:rPr>
      </w:pPr>
    </w:p>
    <w:p w:rsidR="00636ABC" w:rsidRPr="00530EE6" w:rsidRDefault="00636ABC" w:rsidP="00951B25">
      <w:pPr>
        <w:widowControl/>
        <w:spacing w:line="560" w:lineRule="exact"/>
        <w:jc w:val="center"/>
        <w:rPr>
          <w:rFonts w:cs="Times New Roman"/>
          <w:kern w:val="0"/>
        </w:rPr>
      </w:pPr>
    </w:p>
    <w:sectPr w:rsidR="00636ABC" w:rsidRPr="00530EE6" w:rsidSect="00260DF5">
      <w:headerReference w:type="default" r:id="rId6"/>
      <w:footerReference w:type="default" r:id="rId7"/>
      <w:pgSz w:w="11906" w:h="16838" w:code="9"/>
      <w:pgMar w:top="2041" w:right="1701" w:bottom="2041" w:left="1701" w:header="851" w:footer="1701" w:gutter="0"/>
      <w:pgNumType w:chapStyle="1" w:chapSep="emDash"/>
      <w:cols w:space="425"/>
      <w:docGrid w:type="linesAndChars" w:linePitch="579" w:charSpace="-333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936" w:rsidRDefault="008D3936" w:rsidP="00896B24">
      <w:pPr>
        <w:rPr>
          <w:rFonts w:cs="Times New Roman"/>
        </w:rPr>
      </w:pPr>
      <w:r>
        <w:rPr>
          <w:rFonts w:cs="Times New Roman"/>
        </w:rPr>
        <w:separator/>
      </w:r>
    </w:p>
  </w:endnote>
  <w:endnote w:type="continuationSeparator" w:id="1">
    <w:p w:rsidR="008D3936" w:rsidRDefault="008D3936" w:rsidP="00896B24">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BC" w:rsidRDefault="00636ABC" w:rsidP="001D7D8F">
    <w:pPr>
      <w:pStyle w:val="a4"/>
      <w:wordWrap w:val="0"/>
      <w:jc w:val="right"/>
      <w:rPr>
        <w:rFonts w:cs="Times New Roman"/>
      </w:rPr>
    </w:pPr>
    <w:r>
      <w:rPr>
        <w:sz w:val="24"/>
        <w:szCs w:val="24"/>
      </w:rPr>
      <w:t>—</w:t>
    </w:r>
    <w:r w:rsidR="0023591E" w:rsidRPr="00260DF5">
      <w:rPr>
        <w:sz w:val="24"/>
        <w:szCs w:val="24"/>
      </w:rPr>
      <w:fldChar w:fldCharType="begin"/>
    </w:r>
    <w:r w:rsidRPr="00260DF5">
      <w:rPr>
        <w:sz w:val="24"/>
        <w:szCs w:val="24"/>
      </w:rPr>
      <w:instrText>PAGE   \* MERGEFORMAT</w:instrText>
    </w:r>
    <w:r w:rsidR="0023591E" w:rsidRPr="00260DF5">
      <w:rPr>
        <w:sz w:val="24"/>
        <w:szCs w:val="24"/>
      </w:rPr>
      <w:fldChar w:fldCharType="separate"/>
    </w:r>
    <w:r w:rsidR="00A74EA4" w:rsidRPr="00A74EA4">
      <w:rPr>
        <w:noProof/>
        <w:sz w:val="24"/>
        <w:szCs w:val="24"/>
        <w:lang w:val="zh-CN"/>
      </w:rPr>
      <w:t>1</w:t>
    </w:r>
    <w:r w:rsidR="0023591E" w:rsidRPr="00260DF5">
      <w:rPr>
        <w:sz w:val="24"/>
        <w:szCs w:val="24"/>
      </w:rPr>
      <w:fldChar w:fldCharType="end"/>
    </w:r>
    <w:r>
      <w:rPr>
        <w:sz w:val="24"/>
        <w:szCs w:val="24"/>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936" w:rsidRDefault="008D3936" w:rsidP="00896B24">
      <w:pPr>
        <w:rPr>
          <w:rFonts w:cs="Times New Roman"/>
        </w:rPr>
      </w:pPr>
      <w:r>
        <w:rPr>
          <w:rFonts w:cs="Times New Roman"/>
        </w:rPr>
        <w:separator/>
      </w:r>
    </w:p>
  </w:footnote>
  <w:footnote w:type="continuationSeparator" w:id="1">
    <w:p w:rsidR="008D3936" w:rsidRDefault="008D3936" w:rsidP="00896B24">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ABC" w:rsidRDefault="00636ABC" w:rsidP="00260DF5">
    <w:pPr>
      <w:pStyle w:val="a3"/>
      <w:pBdr>
        <w:bottom w:val="none" w:sz="0" w:space="0" w:color="auto"/>
      </w:pBdr>
      <w:jc w:val="both"/>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1777"/>
    <w:rsid w:val="0001494F"/>
    <w:rsid w:val="00025CB5"/>
    <w:rsid w:val="0003033E"/>
    <w:rsid w:val="00032FC9"/>
    <w:rsid w:val="00034B09"/>
    <w:rsid w:val="00036BBB"/>
    <w:rsid w:val="00043832"/>
    <w:rsid w:val="00062766"/>
    <w:rsid w:val="00095F15"/>
    <w:rsid w:val="000A3B31"/>
    <w:rsid w:val="000E584C"/>
    <w:rsid w:val="00121696"/>
    <w:rsid w:val="0015686D"/>
    <w:rsid w:val="001D7D8F"/>
    <w:rsid w:val="001E177F"/>
    <w:rsid w:val="0023591E"/>
    <w:rsid w:val="00244738"/>
    <w:rsid w:val="00260DF5"/>
    <w:rsid w:val="00304957"/>
    <w:rsid w:val="00327450"/>
    <w:rsid w:val="00343C2C"/>
    <w:rsid w:val="003C74AE"/>
    <w:rsid w:val="003D2734"/>
    <w:rsid w:val="003F5127"/>
    <w:rsid w:val="003F6020"/>
    <w:rsid w:val="00412AAA"/>
    <w:rsid w:val="0047554A"/>
    <w:rsid w:val="004B2A43"/>
    <w:rsid w:val="004C40D3"/>
    <w:rsid w:val="004E3925"/>
    <w:rsid w:val="004E6514"/>
    <w:rsid w:val="005058CB"/>
    <w:rsid w:val="00506783"/>
    <w:rsid w:val="00530EE6"/>
    <w:rsid w:val="00557C80"/>
    <w:rsid w:val="005E5251"/>
    <w:rsid w:val="006022BB"/>
    <w:rsid w:val="006054AC"/>
    <w:rsid w:val="00632A6B"/>
    <w:rsid w:val="00636ABC"/>
    <w:rsid w:val="00647C3B"/>
    <w:rsid w:val="00665EAF"/>
    <w:rsid w:val="00670321"/>
    <w:rsid w:val="006856F0"/>
    <w:rsid w:val="006B3841"/>
    <w:rsid w:val="006B38E4"/>
    <w:rsid w:val="006B60A9"/>
    <w:rsid w:val="006E2BC6"/>
    <w:rsid w:val="006F0D68"/>
    <w:rsid w:val="00727DA2"/>
    <w:rsid w:val="00734F5A"/>
    <w:rsid w:val="00750A0B"/>
    <w:rsid w:val="00752EAD"/>
    <w:rsid w:val="007B0087"/>
    <w:rsid w:val="007C44B9"/>
    <w:rsid w:val="007E0176"/>
    <w:rsid w:val="00807DB1"/>
    <w:rsid w:val="0081431D"/>
    <w:rsid w:val="008466F4"/>
    <w:rsid w:val="00874FE6"/>
    <w:rsid w:val="00896B24"/>
    <w:rsid w:val="008C4973"/>
    <w:rsid w:val="008D3936"/>
    <w:rsid w:val="008F5698"/>
    <w:rsid w:val="008F576B"/>
    <w:rsid w:val="00903DB1"/>
    <w:rsid w:val="009335D5"/>
    <w:rsid w:val="00950427"/>
    <w:rsid w:val="00951B25"/>
    <w:rsid w:val="0097650F"/>
    <w:rsid w:val="00990E21"/>
    <w:rsid w:val="009B722D"/>
    <w:rsid w:val="009C6F1D"/>
    <w:rsid w:val="009F7100"/>
    <w:rsid w:val="00A30A8A"/>
    <w:rsid w:val="00A345EB"/>
    <w:rsid w:val="00A74EA4"/>
    <w:rsid w:val="00AB4016"/>
    <w:rsid w:val="00AC1F74"/>
    <w:rsid w:val="00AC3A2A"/>
    <w:rsid w:val="00AD2C71"/>
    <w:rsid w:val="00AD4C28"/>
    <w:rsid w:val="00B14FD0"/>
    <w:rsid w:val="00B272F3"/>
    <w:rsid w:val="00B71777"/>
    <w:rsid w:val="00B74DE0"/>
    <w:rsid w:val="00B950C7"/>
    <w:rsid w:val="00BB1E01"/>
    <w:rsid w:val="00BD2203"/>
    <w:rsid w:val="00BE0FA9"/>
    <w:rsid w:val="00C12AF0"/>
    <w:rsid w:val="00C34935"/>
    <w:rsid w:val="00C3661E"/>
    <w:rsid w:val="00C5242A"/>
    <w:rsid w:val="00CF072F"/>
    <w:rsid w:val="00D012AD"/>
    <w:rsid w:val="00D325C1"/>
    <w:rsid w:val="00D34E10"/>
    <w:rsid w:val="00D36931"/>
    <w:rsid w:val="00D4066E"/>
    <w:rsid w:val="00D44524"/>
    <w:rsid w:val="00D90039"/>
    <w:rsid w:val="00DA4242"/>
    <w:rsid w:val="00DC5ACE"/>
    <w:rsid w:val="00E11B64"/>
    <w:rsid w:val="00E23DBF"/>
    <w:rsid w:val="00E522DE"/>
    <w:rsid w:val="00E66BD1"/>
    <w:rsid w:val="00EA13F0"/>
    <w:rsid w:val="00EA3BB7"/>
    <w:rsid w:val="00EB17DE"/>
    <w:rsid w:val="00EB7273"/>
    <w:rsid w:val="00EC6403"/>
    <w:rsid w:val="00ED0411"/>
    <w:rsid w:val="00ED5215"/>
    <w:rsid w:val="00ED65D8"/>
    <w:rsid w:val="00EE3D60"/>
    <w:rsid w:val="00EF303A"/>
    <w:rsid w:val="00EF5406"/>
    <w:rsid w:val="00F43005"/>
    <w:rsid w:val="00F53FC3"/>
    <w:rsid w:val="00F54880"/>
    <w:rsid w:val="00F609B1"/>
    <w:rsid w:val="00FB2A52"/>
    <w:rsid w:val="00FC0CB7"/>
    <w:rsid w:val="00FC5AD7"/>
    <w:rsid w:val="00FD2AB2"/>
    <w:rsid w:val="00FE42D1"/>
    <w:rsid w:val="00FF7E6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B24"/>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896B2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896B24"/>
    <w:rPr>
      <w:sz w:val="18"/>
      <w:szCs w:val="18"/>
    </w:rPr>
  </w:style>
  <w:style w:type="paragraph" w:styleId="a4">
    <w:name w:val="footer"/>
    <w:basedOn w:val="a"/>
    <w:link w:val="Char0"/>
    <w:uiPriority w:val="99"/>
    <w:rsid w:val="00896B24"/>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896B24"/>
    <w:rPr>
      <w:sz w:val="18"/>
      <w:szCs w:val="18"/>
    </w:rPr>
  </w:style>
  <w:style w:type="paragraph" w:styleId="a5">
    <w:name w:val="Date"/>
    <w:basedOn w:val="a"/>
    <w:next w:val="a"/>
    <w:link w:val="Char1"/>
    <w:uiPriority w:val="99"/>
    <w:semiHidden/>
    <w:rsid w:val="00752EAD"/>
    <w:pPr>
      <w:ind w:leftChars="2500" w:left="100"/>
    </w:pPr>
  </w:style>
  <w:style w:type="character" w:customStyle="1" w:styleId="Char1">
    <w:name w:val="日期 Char"/>
    <w:basedOn w:val="a0"/>
    <w:link w:val="a5"/>
    <w:uiPriority w:val="99"/>
    <w:semiHidden/>
    <w:locked/>
    <w:rsid w:val="00752EAD"/>
    <w:rPr>
      <w:rFonts w:ascii="Calibri" w:eastAsia="宋体" w:hAnsi="Calibri" w:cs="Calibri"/>
      <w:sz w:val="24"/>
      <w:szCs w:val="24"/>
    </w:rPr>
  </w:style>
  <w:style w:type="character" w:styleId="a6">
    <w:name w:val="Strong"/>
    <w:basedOn w:val="a0"/>
    <w:uiPriority w:val="99"/>
    <w:qFormat/>
    <w:rsid w:val="00D325C1"/>
    <w:rPr>
      <w:b/>
      <w:bCs/>
    </w:rPr>
  </w:style>
  <w:style w:type="paragraph" w:styleId="a7">
    <w:name w:val="Balloon Text"/>
    <w:basedOn w:val="a"/>
    <w:link w:val="Char2"/>
    <w:uiPriority w:val="99"/>
    <w:semiHidden/>
    <w:rsid w:val="006B3841"/>
    <w:rPr>
      <w:sz w:val="18"/>
      <w:szCs w:val="18"/>
    </w:rPr>
  </w:style>
  <w:style w:type="character" w:customStyle="1" w:styleId="Char2">
    <w:name w:val="批注框文本 Char"/>
    <w:basedOn w:val="a0"/>
    <w:link w:val="a7"/>
    <w:uiPriority w:val="99"/>
    <w:semiHidden/>
    <w:locked/>
    <w:rsid w:val="00950427"/>
    <w:rPr>
      <w:sz w:val="2"/>
      <w:szCs w:val="2"/>
    </w:rPr>
  </w:style>
  <w:style w:type="paragraph" w:styleId="a8">
    <w:name w:val="Normal (Web)"/>
    <w:basedOn w:val="a"/>
    <w:uiPriority w:val="99"/>
    <w:rsid w:val="00A30A8A"/>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5</Pages>
  <Words>288</Words>
  <Characters>1646</Characters>
  <Application>Microsoft Office Word</Application>
  <DocSecurity>0</DocSecurity>
  <Lines>13</Lines>
  <Paragraphs>3</Paragraphs>
  <ScaleCrop>false</ScaleCrop>
  <Company>Microsoft</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李小宇</dc:creator>
  <cp:keywords/>
  <dc:description/>
  <cp:lastModifiedBy>张丽丽</cp:lastModifiedBy>
  <cp:revision>35</cp:revision>
  <cp:lastPrinted>2017-09-06T07:45:00Z</cp:lastPrinted>
  <dcterms:created xsi:type="dcterms:W3CDTF">2017-01-23T11:22:00Z</dcterms:created>
  <dcterms:modified xsi:type="dcterms:W3CDTF">2017-10-09T02:45:00Z</dcterms:modified>
</cp:coreProperties>
</file>