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9CD" w:rsidRDefault="005B0D63">
      <w:pPr>
        <w:pStyle w:val="1"/>
        <w:ind w:hanging="425"/>
        <w:rPr>
          <w:rFonts w:ascii="思源宋体 CN ExtraLight" w:hAnsi="思源宋体 CN ExtraLight" w:cs="思源宋体 CN ExtraLight"/>
          <w:color w:val="000000" w:themeColor="text1"/>
        </w:rPr>
      </w:pPr>
      <w:bookmarkStart w:id="0" w:name="_Toc67319945"/>
      <w:r>
        <w:rPr>
          <w:rFonts w:ascii="思源宋体 CN ExtraLight" w:hAnsi="思源宋体 CN ExtraLight" w:cs="思源宋体 CN ExtraLight" w:hint="eastAsia"/>
          <w:color w:val="000000" w:themeColor="text1"/>
        </w:rPr>
        <w:t>首页</w:t>
      </w:r>
      <w:bookmarkEnd w:id="0"/>
    </w:p>
    <w:p w:rsidR="009019CD" w:rsidRDefault="005B0D63">
      <w:pPr>
        <w:pStyle w:val="2"/>
        <w:ind w:hanging="567"/>
      </w:pPr>
      <w:bookmarkStart w:id="1" w:name="_Toc67319946"/>
      <w:r>
        <w:rPr>
          <w:rFonts w:ascii="思源宋体 CN ExtraLight" w:hAnsi="思源宋体 CN ExtraLight" w:cs="思源宋体 CN ExtraLight" w:hint="eastAsia"/>
          <w:color w:val="000000" w:themeColor="text1"/>
        </w:rPr>
        <w:t>常用应用</w:t>
      </w:r>
      <w:bookmarkEnd w:id="1"/>
    </w:p>
    <w:p w:rsidR="009019CD" w:rsidRDefault="005B0D63">
      <w:pPr>
        <w:pStyle w:val="3"/>
        <w:rPr>
          <w:sz w:val="24"/>
          <w:szCs w:val="24"/>
        </w:rPr>
      </w:pPr>
      <w:r>
        <w:rPr>
          <w:rFonts w:hint="eastAsia"/>
          <w:sz w:val="24"/>
          <w:szCs w:val="24"/>
        </w:rPr>
        <w:t>待办事宜</w:t>
      </w:r>
    </w:p>
    <w:p w:rsidR="009019CD" w:rsidRDefault="005B0D63">
      <w:pPr>
        <w:numPr>
          <w:ilvl w:val="0"/>
          <w:numId w:val="2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1"/>
          <w:szCs w:val="21"/>
        </w:rPr>
        <w:t>点击常用应用</w:t>
      </w:r>
      <w:r>
        <w:rPr>
          <w:rFonts w:ascii="思源宋体 CN ExtraLight" w:hAnsi="思源宋体 CN ExtraLight" w:cs="思源宋体 CN ExtraLight" w:hint="eastAsia"/>
          <w:color w:val="000000" w:themeColor="text1"/>
          <w:sz w:val="21"/>
          <w:szCs w:val="21"/>
        </w:rPr>
        <w:t>-</w:t>
      </w:r>
      <w:r>
        <w:rPr>
          <w:rFonts w:ascii="思源宋体 CN ExtraLight" w:hAnsi="思源宋体 CN ExtraLight" w:cs="思源宋体 CN ExtraLight" w:hint="eastAsia"/>
          <w:color w:val="000000" w:themeColor="text1"/>
          <w:sz w:val="21"/>
          <w:szCs w:val="21"/>
        </w:rPr>
        <w:t>待办事宜</w:t>
      </w:r>
      <w:r>
        <w:rPr>
          <w:rFonts w:ascii="思源宋体 CN ExtraLight" w:hAnsi="思源宋体 CN ExtraLight" w:cs="思源宋体 CN ExtraLight" w:hint="eastAsia"/>
          <w:color w:val="000000" w:themeColor="text1"/>
          <w:sz w:val="21"/>
          <w:szCs w:val="21"/>
        </w:rPr>
        <w:t>模块，打开</w:t>
      </w:r>
      <w:r>
        <w:rPr>
          <w:rFonts w:ascii="思源宋体 CN ExtraLight" w:hAnsi="思源宋体 CN ExtraLight" w:cs="思源宋体 CN ExtraLight" w:hint="eastAsia"/>
          <w:color w:val="000000" w:themeColor="text1"/>
          <w:sz w:val="21"/>
          <w:szCs w:val="21"/>
        </w:rPr>
        <w:t>待办事宜</w:t>
      </w:r>
      <w:r>
        <w:rPr>
          <w:rFonts w:ascii="思源宋体 CN ExtraLight" w:hAnsi="思源宋体 CN ExtraLight" w:cs="思源宋体 CN ExtraLight" w:hint="eastAsia"/>
          <w:color w:val="000000" w:themeColor="text1"/>
          <w:sz w:val="21"/>
          <w:szCs w:val="21"/>
        </w:rPr>
        <w:t>列表页面。如下图：</w:t>
      </w:r>
    </w:p>
    <w:p w:rsidR="009019CD" w:rsidRDefault="005B0D63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339975" cy="4319905"/>
            <wp:effectExtent l="0" t="0" r="6985" b="8255"/>
            <wp:docPr id="16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"/>
                    <pic:cNvPicPr/>
                  </pic:nvPicPr>
                  <pic:blipFill>
                    <a:blip r:embed="rId8"/>
                    <a:srcRect l="543" r="138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</w:t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7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待办列表中显示所有待审核记录（有时候会有审核退回、编辑中的记录）；已处理列表中显示已经审核操作过的记录；已忽略列表中显示已忽略的记录。</w:t>
      </w:r>
    </w:p>
    <w:p w:rsidR="009019CD" w:rsidRDefault="005B0D63"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如果该待办记录</w:t>
      </w:r>
      <w:r>
        <w:rPr>
          <w:rFonts w:hint="eastAsia"/>
          <w:sz w:val="21"/>
          <w:szCs w:val="21"/>
        </w:rPr>
        <w:t>app</w:t>
      </w:r>
      <w:r>
        <w:rPr>
          <w:rFonts w:hint="eastAsia"/>
          <w:sz w:val="21"/>
          <w:szCs w:val="21"/>
        </w:rPr>
        <w:t>不支持审核，点击待办记录，会提示请至</w:t>
      </w:r>
      <w:r>
        <w:rPr>
          <w:rFonts w:hint="eastAsia"/>
          <w:sz w:val="21"/>
          <w:szCs w:val="21"/>
        </w:rPr>
        <w:t>PC</w:t>
      </w:r>
      <w:r>
        <w:rPr>
          <w:rFonts w:hint="eastAsia"/>
          <w:sz w:val="21"/>
          <w:szCs w:val="21"/>
        </w:rPr>
        <w:t>端处理。如下图：</w:t>
      </w:r>
    </w:p>
    <w:p w:rsidR="009019CD" w:rsidRDefault="005B0D63">
      <w:pPr>
        <w:ind w:firstLineChars="0" w:firstLine="0"/>
        <w:jc w:val="center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17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9019CD">
      <w:pPr>
        <w:rPr>
          <w:sz w:val="21"/>
          <w:szCs w:val="21"/>
        </w:rPr>
      </w:pPr>
    </w:p>
    <w:p w:rsidR="009019CD" w:rsidRDefault="005B0D63"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点击</w:t>
      </w:r>
      <w:r>
        <w:rPr>
          <w:rFonts w:hint="eastAsia"/>
          <w:sz w:val="21"/>
          <w:szCs w:val="21"/>
        </w:rPr>
        <w:t>app</w:t>
      </w:r>
      <w:r>
        <w:rPr>
          <w:rFonts w:hint="eastAsia"/>
          <w:sz w:val="21"/>
          <w:szCs w:val="21"/>
        </w:rPr>
        <w:t>支持审核的待审核记录，可打开审核页面。如下图：</w:t>
      </w:r>
    </w:p>
    <w:p w:rsidR="009019CD" w:rsidRDefault="009019CD">
      <w:pPr>
        <w:ind w:leftChars="200" w:left="480" w:firstLineChars="0" w:firstLine="0"/>
        <w:rPr>
          <w:sz w:val="21"/>
          <w:szCs w:val="21"/>
        </w:rPr>
      </w:pPr>
      <w:bookmarkStart w:id="2" w:name="_GoBack"/>
      <w:bookmarkEnd w:id="2"/>
    </w:p>
    <w:p w:rsidR="009019CD" w:rsidRDefault="005B0D63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17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6985" b="8255"/>
            <wp:docPr id="17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点击待审核页面</w:t>
      </w:r>
      <w:r>
        <w:rPr>
          <w:rFonts w:hint="eastAsia"/>
          <w:sz w:val="21"/>
          <w:szCs w:val="21"/>
        </w:rPr>
        <w:t>上</w:t>
      </w:r>
      <w:r>
        <w:rPr>
          <w:rFonts w:hint="eastAsia"/>
          <w:sz w:val="21"/>
          <w:szCs w:val="21"/>
        </w:rPr>
        <w:t>方的同意、不同意按钮，跳转到审批页面，可进行审核操作。如下图：</w:t>
      </w:r>
    </w:p>
    <w:p w:rsidR="009019CD" w:rsidRDefault="005B0D63">
      <w:pPr>
        <w:ind w:leftChars="200" w:left="48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18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81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点击不同意，应退回到提交人或上一步操作人员处；点击同意，审核通过，流转到下一步或审核通过。具体流程运转与</w:t>
      </w:r>
      <w:r>
        <w:rPr>
          <w:rFonts w:hint="eastAsia"/>
          <w:sz w:val="21"/>
          <w:szCs w:val="21"/>
        </w:rPr>
        <w:t>PC</w:t>
      </w:r>
      <w:r>
        <w:rPr>
          <w:rFonts w:hint="eastAsia"/>
          <w:sz w:val="21"/>
          <w:szCs w:val="21"/>
        </w:rPr>
        <w:t>端一致，操作后，</w:t>
      </w:r>
      <w:r>
        <w:rPr>
          <w:rFonts w:hint="eastAsia"/>
          <w:sz w:val="21"/>
          <w:szCs w:val="21"/>
        </w:rPr>
        <w:t>PC</w:t>
      </w:r>
      <w:r>
        <w:rPr>
          <w:rFonts w:hint="eastAsia"/>
          <w:sz w:val="21"/>
          <w:szCs w:val="21"/>
        </w:rPr>
        <w:t>端审核状态也会对应改变。</w:t>
      </w:r>
    </w:p>
    <w:p w:rsidR="009019CD" w:rsidRDefault="009019CD">
      <w:pPr>
        <w:ind w:leftChars="200" w:left="480" w:firstLineChars="0" w:firstLine="0"/>
      </w:pPr>
    </w:p>
    <w:p w:rsidR="009019CD" w:rsidRDefault="009019CD">
      <w:pPr>
        <w:ind w:firstLine="480"/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lastRenderedPageBreak/>
        <w:t>工程建设</w:t>
      </w:r>
    </w:p>
    <w:p w:rsidR="009019CD" w:rsidRDefault="005B0D63">
      <w:pPr>
        <w:numPr>
          <w:ilvl w:val="0"/>
          <w:numId w:val="3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打开工程建设模块，展示建设工程招标计划、进场登记、招标、评标、定标、投标保证金退还、合同签订、合同履约、异常招标、资料归档菜单下对应的子流程详情查看，如下图所示：</w:t>
      </w:r>
    </w:p>
    <w:p w:rsidR="009019CD" w:rsidRDefault="005B0D63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82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83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3"/>
        </w:numPr>
        <w:ind w:firstLine="480"/>
        <w:jc w:val="both"/>
      </w:pPr>
      <w:r>
        <w:rPr>
          <w:rFonts w:hint="eastAsia"/>
        </w:rPr>
        <w:t>现举例，打开招标菜单下的招标公告和文件子流程，点开展示与业务系统一致的页面，可输入招标项目编号、招标项目名称进行关键词搜索，展开对应详情。如下图所示：</w:t>
      </w:r>
    </w:p>
    <w:p w:rsidR="009019CD" w:rsidRDefault="005B0D63">
      <w:pPr>
        <w:ind w:leftChars="200" w:left="48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18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8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8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5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9019CD">
      <w:pPr>
        <w:jc w:val="center"/>
        <w:rPr>
          <w:sz w:val="21"/>
          <w:szCs w:val="21"/>
        </w:rPr>
      </w:pP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t>政府采购</w:t>
      </w:r>
    </w:p>
    <w:p w:rsidR="009019CD" w:rsidRDefault="005B0D63">
      <w:pPr>
        <w:numPr>
          <w:ilvl w:val="0"/>
          <w:numId w:val="4"/>
        </w:numPr>
        <w:autoSpaceDE w:val="0"/>
        <w:ind w:firstLine="420"/>
        <w:jc w:val="both"/>
        <w:rPr>
          <w:sz w:val="21"/>
          <w:szCs w:val="21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ascii="思源宋体 CN ExtraLight" w:hAnsi="思源宋体 CN ExtraLight" w:cs="思源宋体 CN ExtraLight" w:hint="eastAsia"/>
          <w:sz w:val="21"/>
          <w:szCs w:val="21"/>
          <w:lang w:bidi="ar"/>
        </w:rPr>
        <w:t>政府采购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ascii="思源宋体 CN ExtraLight" w:hAnsi="思源宋体 CN ExtraLight" w:cs="思源宋体 CN ExtraLight" w:hint="eastAsia"/>
          <w:sz w:val="21"/>
          <w:szCs w:val="21"/>
          <w:lang w:bidi="ar"/>
        </w:rPr>
        <w:t>政府采购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进场登记、招标、评标、定标、合同签订、合同履约、异常招标、资料归档菜单下对应的子流程详情查看，如下图所示：</w:t>
      </w:r>
    </w:p>
    <w:p w:rsidR="009019CD" w:rsidRDefault="009019CD">
      <w:pPr>
        <w:rPr>
          <w:sz w:val="21"/>
          <w:szCs w:val="21"/>
        </w:rPr>
      </w:pPr>
    </w:p>
    <w:p w:rsidR="009019CD" w:rsidRDefault="005B0D63">
      <w:pPr>
        <w:autoSpaceDE w:val="0"/>
        <w:ind w:leftChars="200" w:left="480" w:firstLineChars="0" w:firstLine="0"/>
        <w:jc w:val="center"/>
      </w:pP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87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88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autoSpaceDE w:val="0"/>
        <w:ind w:leftChars="200" w:left="480" w:firstLineChars="0" w:firstLine="0"/>
        <w:jc w:val="both"/>
      </w:pPr>
      <w:r>
        <w:rPr>
          <w:rFonts w:ascii="思源宋体 CN ExtraLight" w:hAnsi="思源宋体 CN ExtraLight" w:cs="思源宋体 CN ExtraLight" w:hint="eastAsia"/>
          <w:lang w:bidi="ar"/>
        </w:rPr>
        <w:t>2</w:t>
      </w:r>
      <w:r>
        <w:rPr>
          <w:rFonts w:ascii="思源宋体 CN ExtraLight" w:hAnsi="思源宋体 CN ExtraLight" w:cs="思源宋体 CN ExtraLight" w:hint="eastAsia"/>
          <w:lang w:bidi="ar"/>
        </w:rPr>
        <w:t>、</w:t>
      </w:r>
      <w:r>
        <w:rPr>
          <w:rFonts w:ascii="思源宋体 CN ExtraLight" w:hAnsi="思源宋体 CN ExtraLight" w:cs="思源宋体 CN ExtraLight"/>
          <w:lang w:bidi="ar"/>
        </w:rPr>
        <w:t>现举例，打开招标菜单下的</w:t>
      </w:r>
      <w:r>
        <w:rPr>
          <w:rFonts w:ascii="思源宋体 CN ExtraLight" w:hAnsi="思源宋体 CN ExtraLight" w:cs="思源宋体 CN ExtraLight" w:hint="eastAsia"/>
          <w:lang w:bidi="ar"/>
        </w:rPr>
        <w:t>变更</w:t>
      </w:r>
      <w:r>
        <w:rPr>
          <w:rFonts w:ascii="思源宋体 CN ExtraLight" w:hAnsi="思源宋体 CN ExtraLight" w:cs="思源宋体 CN ExtraLight"/>
          <w:lang w:bidi="ar"/>
        </w:rPr>
        <w:t>子流程，点开展示与业务系统一致的页面，可输入项目编号、项目名称进行关键词搜索，展开对应详情。如下图所示：</w:t>
      </w:r>
    </w:p>
    <w:p w:rsidR="009019CD" w:rsidRDefault="009019CD">
      <w:pPr>
        <w:ind w:firstLine="480"/>
      </w:pPr>
    </w:p>
    <w:p w:rsidR="009019CD" w:rsidRDefault="005B0D6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190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89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95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lastRenderedPageBreak/>
        <w:t>产权交易</w:t>
      </w:r>
    </w:p>
    <w:p w:rsidR="009019CD" w:rsidRDefault="005B0D63">
      <w:pPr>
        <w:numPr>
          <w:ilvl w:val="0"/>
          <w:numId w:val="5"/>
        </w:numPr>
        <w:autoSpaceDE w:val="0"/>
        <w:ind w:firstLine="420"/>
        <w:jc w:val="both"/>
        <w:rPr>
          <w:sz w:val="21"/>
          <w:szCs w:val="21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ascii="思源宋体 CN ExtraLight" w:hAnsi="思源宋体 CN ExtraLight" w:cs="思源宋体 CN ExtraLight" w:hint="eastAsia"/>
          <w:sz w:val="21"/>
          <w:szCs w:val="21"/>
          <w:lang w:bidi="ar"/>
        </w:rPr>
        <w:t>产权交易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ascii="思源宋体 CN ExtraLight" w:hAnsi="思源宋体 CN ExtraLight" w:cs="思源宋体 CN ExtraLight" w:hint="eastAsia"/>
          <w:sz w:val="21"/>
          <w:szCs w:val="21"/>
          <w:lang w:bidi="ar"/>
        </w:rPr>
        <w:t>产权交易项目注册、交易公告、成交公告、异常公告、资料归档审核、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投标保证金退还菜单下对应的子流程详情查看，如下图所示：</w:t>
      </w:r>
    </w:p>
    <w:p w:rsidR="009019CD" w:rsidRDefault="009019CD">
      <w:pPr>
        <w:jc w:val="both"/>
        <w:rPr>
          <w:sz w:val="21"/>
          <w:szCs w:val="21"/>
        </w:rPr>
      </w:pPr>
    </w:p>
    <w:p w:rsidR="009019CD" w:rsidRDefault="005B0D63">
      <w:pPr>
        <w:autoSpaceDE w:val="0"/>
        <w:ind w:leftChars="200" w:left="480" w:firstLineChars="0" w:firstLine="0"/>
        <w:jc w:val="center"/>
      </w:pP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91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92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6"/>
        </w:numPr>
        <w:autoSpaceDE w:val="0"/>
        <w:ind w:firstLine="480"/>
        <w:jc w:val="both"/>
      </w:pPr>
      <w:r>
        <w:rPr>
          <w:rFonts w:ascii="思源宋体 CN ExtraLight" w:hAnsi="思源宋体 CN ExtraLight" w:cs="思源宋体 CN ExtraLight"/>
          <w:lang w:bidi="ar"/>
        </w:rPr>
        <w:t>现举例，打开</w:t>
      </w:r>
      <w:r>
        <w:rPr>
          <w:rFonts w:ascii="思源宋体 CN ExtraLight" w:hAnsi="思源宋体 CN ExtraLight" w:cs="思源宋体 CN ExtraLight" w:hint="eastAsia"/>
          <w:lang w:bidi="ar"/>
        </w:rPr>
        <w:t>异常公告</w:t>
      </w:r>
      <w:r>
        <w:rPr>
          <w:rFonts w:ascii="思源宋体 CN ExtraLight" w:hAnsi="思源宋体 CN ExtraLight" w:cs="思源宋体 CN ExtraLight"/>
          <w:lang w:bidi="ar"/>
        </w:rPr>
        <w:t>菜单下的</w:t>
      </w:r>
      <w:r>
        <w:rPr>
          <w:rFonts w:ascii="思源宋体 CN ExtraLight" w:hAnsi="思源宋体 CN ExtraLight" w:cs="思源宋体 CN ExtraLight" w:hint="eastAsia"/>
          <w:lang w:bidi="ar"/>
        </w:rPr>
        <w:t>异常公告</w:t>
      </w:r>
      <w:r>
        <w:rPr>
          <w:rFonts w:ascii="思源宋体 CN ExtraLight" w:hAnsi="思源宋体 CN ExtraLight" w:cs="思源宋体 CN ExtraLight"/>
          <w:lang w:bidi="ar"/>
        </w:rPr>
        <w:t>流程，点开展示与业务系统一致的页面，可输入</w:t>
      </w:r>
      <w:r>
        <w:rPr>
          <w:rFonts w:ascii="思源宋体 CN ExtraLight" w:hAnsi="思源宋体 CN ExtraLight" w:cs="思源宋体 CN ExtraLight" w:hint="eastAsia"/>
          <w:lang w:bidi="ar"/>
        </w:rPr>
        <w:t>分包</w:t>
      </w:r>
      <w:r>
        <w:rPr>
          <w:rFonts w:ascii="思源宋体 CN ExtraLight" w:hAnsi="思源宋体 CN ExtraLight" w:cs="思源宋体 CN ExtraLight"/>
          <w:lang w:bidi="ar"/>
        </w:rPr>
        <w:t>编号、</w:t>
      </w:r>
      <w:r>
        <w:rPr>
          <w:rFonts w:ascii="思源宋体 CN ExtraLight" w:hAnsi="思源宋体 CN ExtraLight" w:cs="思源宋体 CN ExtraLight" w:hint="eastAsia"/>
          <w:lang w:bidi="ar"/>
        </w:rPr>
        <w:t>分包</w:t>
      </w:r>
      <w:r>
        <w:rPr>
          <w:rFonts w:ascii="思源宋体 CN ExtraLight" w:hAnsi="思源宋体 CN ExtraLight" w:cs="思源宋体 CN ExtraLight"/>
          <w:lang w:bidi="ar"/>
        </w:rPr>
        <w:t>名称进行关键词搜索，展开对应详情。如下图所示：</w:t>
      </w:r>
    </w:p>
    <w:p w:rsidR="009019CD" w:rsidRDefault="005B0D6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194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93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96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 xml:space="preserve">   </w:t>
      </w: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t>土地交易</w:t>
      </w:r>
    </w:p>
    <w:p w:rsidR="009019CD" w:rsidRDefault="005B0D63">
      <w:pPr>
        <w:numPr>
          <w:ilvl w:val="0"/>
          <w:numId w:val="7"/>
        </w:numPr>
        <w:autoSpaceDE w:val="0"/>
        <w:ind w:firstLine="420"/>
        <w:jc w:val="both"/>
        <w:rPr>
          <w:sz w:val="21"/>
          <w:szCs w:val="21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ascii="思源宋体 CN ExtraLight" w:hAnsi="思源宋体 CN ExtraLight" w:cs="思源宋体 CN ExtraLight" w:hint="eastAsia"/>
          <w:sz w:val="21"/>
          <w:szCs w:val="21"/>
          <w:lang w:bidi="ar"/>
        </w:rPr>
        <w:t>土地交易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ascii="思源宋体 CN ExtraLight" w:hAnsi="思源宋体 CN ExtraLight" w:cs="思源宋体 CN ExtraLight" w:hint="eastAsia"/>
          <w:sz w:val="21"/>
          <w:szCs w:val="21"/>
          <w:lang w:bidi="ar"/>
        </w:rPr>
        <w:t>土地交易项目注册、出让公告、公告调整、出让结果公告、合同信息公开、交易异常情况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菜单下对应的子流程详情查看，如下图所示：</w:t>
      </w:r>
    </w:p>
    <w:p w:rsidR="009019CD" w:rsidRDefault="005B0D63">
      <w:pPr>
        <w:autoSpaceDE w:val="0"/>
        <w:ind w:leftChars="200" w:left="480" w:firstLineChars="0" w:firstLine="0"/>
        <w:jc w:val="center"/>
      </w:pP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97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98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8"/>
        </w:numPr>
        <w:autoSpaceDE w:val="0"/>
        <w:ind w:firstLine="480"/>
        <w:jc w:val="both"/>
      </w:pPr>
      <w:r>
        <w:rPr>
          <w:rFonts w:ascii="思源宋体 CN ExtraLight" w:hAnsi="思源宋体 CN ExtraLight" w:cs="思源宋体 CN ExtraLight"/>
          <w:lang w:bidi="ar"/>
        </w:rPr>
        <w:t>现举例，打开</w:t>
      </w:r>
      <w:r>
        <w:rPr>
          <w:rFonts w:ascii="思源宋体 CN ExtraLight" w:hAnsi="思源宋体 CN ExtraLight" w:cs="思源宋体 CN ExtraLight" w:hint="eastAsia"/>
          <w:lang w:bidi="ar"/>
        </w:rPr>
        <w:t>出让公告</w:t>
      </w:r>
      <w:r>
        <w:rPr>
          <w:rFonts w:ascii="思源宋体 CN ExtraLight" w:hAnsi="思源宋体 CN ExtraLight" w:cs="思源宋体 CN ExtraLight"/>
          <w:lang w:bidi="ar"/>
        </w:rPr>
        <w:t>流程，点开展示与业务系统一致的页面，可输入项目编号、项目名称进行关键词搜索，展开对应详情。如下图所示：</w:t>
      </w:r>
    </w:p>
    <w:p w:rsidR="009019CD" w:rsidRDefault="005B0D63">
      <w:pPr>
        <w:autoSpaceDE w:val="0"/>
        <w:ind w:leftChars="200" w:left="48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199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00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01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3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9019CD">
      <w:pPr>
        <w:autoSpaceDE w:val="0"/>
        <w:ind w:leftChars="200" w:left="480" w:firstLineChars="0" w:firstLine="0"/>
        <w:jc w:val="both"/>
      </w:pPr>
    </w:p>
    <w:p w:rsidR="009019CD" w:rsidRDefault="009019CD">
      <w:pPr>
        <w:jc w:val="both"/>
        <w:rPr>
          <w:sz w:val="21"/>
          <w:szCs w:val="21"/>
        </w:rPr>
      </w:pP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t>矿产交易</w:t>
      </w:r>
    </w:p>
    <w:p w:rsidR="009019CD" w:rsidRDefault="009019CD">
      <w:pPr>
        <w:jc w:val="center"/>
        <w:rPr>
          <w:sz w:val="21"/>
          <w:szCs w:val="21"/>
        </w:rPr>
      </w:pPr>
    </w:p>
    <w:p w:rsidR="009019CD" w:rsidRDefault="005B0D63">
      <w:pPr>
        <w:numPr>
          <w:ilvl w:val="0"/>
          <w:numId w:val="9"/>
        </w:numPr>
        <w:autoSpaceDE w:val="0"/>
        <w:ind w:firstLine="420"/>
        <w:jc w:val="both"/>
        <w:rPr>
          <w:sz w:val="21"/>
          <w:szCs w:val="21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ascii="思源宋体 CN ExtraLight" w:hAnsi="思源宋体 CN ExtraLight" w:cs="思源宋体 CN ExtraLight" w:hint="eastAsia"/>
          <w:sz w:val="21"/>
          <w:szCs w:val="21"/>
          <w:lang w:bidi="ar"/>
        </w:rPr>
        <w:t>矿产交易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ascii="思源宋体 CN ExtraLight" w:hAnsi="思源宋体 CN ExtraLight" w:cs="思源宋体 CN ExtraLight" w:hint="eastAsia"/>
          <w:sz w:val="21"/>
          <w:szCs w:val="21"/>
          <w:lang w:bidi="ar"/>
        </w:rPr>
        <w:t>矿产交易项目注册、出让公告、公告调整、出让结果公告、交易异常情况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菜单下对应的子流程详情查看，如下图所示：</w:t>
      </w:r>
    </w:p>
    <w:p w:rsidR="009019CD" w:rsidRDefault="005B0D63">
      <w:pPr>
        <w:autoSpaceDE w:val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05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02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3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autoSpaceDE w:val="0"/>
        <w:ind w:leftChars="200" w:left="480" w:firstLineChars="0" w:firstLine="0"/>
        <w:jc w:val="both"/>
      </w:pPr>
      <w:r>
        <w:rPr>
          <w:rFonts w:ascii="思源宋体 CN ExtraLight" w:hAnsi="思源宋体 CN ExtraLight" w:cs="思源宋体 CN ExtraLight" w:hint="eastAsia"/>
          <w:lang w:bidi="ar"/>
        </w:rPr>
        <w:t>2</w:t>
      </w:r>
      <w:r>
        <w:rPr>
          <w:rFonts w:ascii="思源宋体 CN ExtraLight" w:hAnsi="思源宋体 CN ExtraLight" w:cs="思源宋体 CN ExtraLight" w:hint="eastAsia"/>
          <w:lang w:bidi="ar"/>
        </w:rPr>
        <w:t>、</w:t>
      </w:r>
      <w:r>
        <w:rPr>
          <w:rFonts w:ascii="思源宋体 CN ExtraLight" w:hAnsi="思源宋体 CN ExtraLight" w:cs="思源宋体 CN ExtraLight"/>
          <w:lang w:bidi="ar"/>
        </w:rPr>
        <w:t>现举例，打开</w:t>
      </w:r>
      <w:r>
        <w:rPr>
          <w:rFonts w:ascii="思源宋体 CN ExtraLight" w:hAnsi="思源宋体 CN ExtraLight" w:cs="思源宋体 CN ExtraLight" w:hint="eastAsia"/>
          <w:lang w:bidi="ar"/>
        </w:rPr>
        <w:t>项目注册</w:t>
      </w:r>
      <w:r>
        <w:rPr>
          <w:rFonts w:ascii="思源宋体 CN ExtraLight" w:hAnsi="思源宋体 CN ExtraLight" w:cs="思源宋体 CN ExtraLight"/>
          <w:lang w:bidi="ar"/>
        </w:rPr>
        <w:t>流程，点开展示与业务系统一致的页面，可输入项目编号、项目名称进行关键词搜索，展开对应详情。如下图所示：</w:t>
      </w:r>
    </w:p>
    <w:p w:rsidR="009019CD" w:rsidRDefault="009019CD">
      <w:pPr>
        <w:autoSpaceDE w:val="0"/>
        <w:ind w:leftChars="200" w:left="480" w:firstLineChars="0" w:firstLine="0"/>
        <w:jc w:val="both"/>
      </w:pPr>
    </w:p>
    <w:p w:rsidR="009019CD" w:rsidRDefault="005B0D63">
      <w:pPr>
        <w:autoSpaceDE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04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3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03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3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9019CD">
      <w:pPr>
        <w:jc w:val="both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t>其他交易</w:t>
      </w:r>
    </w:p>
    <w:p w:rsidR="009019CD" w:rsidRDefault="005B0D63">
      <w:pPr>
        <w:numPr>
          <w:ilvl w:val="0"/>
          <w:numId w:val="10"/>
        </w:numPr>
        <w:autoSpaceDE w:val="0"/>
        <w:ind w:firstLine="420"/>
        <w:jc w:val="both"/>
        <w:rPr>
          <w:sz w:val="21"/>
          <w:szCs w:val="21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ascii="思源宋体 CN ExtraLight" w:hAnsi="思源宋体 CN ExtraLight" w:cs="思源宋体 CN ExtraLight" w:hint="eastAsia"/>
          <w:sz w:val="21"/>
          <w:szCs w:val="21"/>
          <w:lang w:bidi="ar"/>
        </w:rPr>
        <w:t>其他交易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ascii="思源宋体 CN ExtraLight" w:hAnsi="思源宋体 CN ExtraLight" w:cs="思源宋体 CN ExtraLight" w:hint="eastAsia"/>
          <w:sz w:val="21"/>
          <w:szCs w:val="21"/>
          <w:lang w:bidi="ar"/>
        </w:rPr>
        <w:t>其他交易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进场登记、招标、评标、定标、投标保证金退还、合同签订、合同履约、异常招标、资料归档菜单下对应的子流程详情查看，如下图所示：</w:t>
      </w:r>
    </w:p>
    <w:p w:rsidR="009019CD" w:rsidRDefault="005B0D63">
      <w:pPr>
        <w:ind w:firstLine="480"/>
        <w:jc w:val="center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06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07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3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autoSpaceDE w:val="0"/>
        <w:ind w:firstLineChars="100" w:firstLine="240"/>
        <w:jc w:val="both"/>
        <w:rPr>
          <w:rFonts w:ascii="思源宋体 CN ExtraLight" w:hAnsi="思源宋体 CN ExtraLight" w:cs="思源宋体 CN ExtraLight"/>
          <w:lang w:bidi="ar"/>
        </w:rPr>
      </w:pPr>
      <w:r>
        <w:rPr>
          <w:rFonts w:ascii="思源宋体 CN ExtraLight" w:hAnsi="思源宋体 CN ExtraLight" w:cs="思源宋体 CN ExtraLight"/>
          <w:lang w:bidi="ar"/>
        </w:rPr>
        <w:t>现举例，打开招标菜单下的</w:t>
      </w:r>
      <w:r>
        <w:rPr>
          <w:rFonts w:ascii="思源宋体 CN ExtraLight" w:hAnsi="思源宋体 CN ExtraLight" w:cs="思源宋体 CN ExtraLight" w:hint="eastAsia"/>
          <w:lang w:bidi="ar"/>
        </w:rPr>
        <w:t>答疑补遗文件</w:t>
      </w:r>
      <w:r>
        <w:rPr>
          <w:rFonts w:ascii="思源宋体 CN ExtraLight" w:hAnsi="思源宋体 CN ExtraLight" w:cs="思源宋体 CN ExtraLight"/>
          <w:lang w:bidi="ar"/>
        </w:rPr>
        <w:t>流程，点开展示与业务系统一致的页面，可输入</w:t>
      </w:r>
      <w:r>
        <w:rPr>
          <w:rFonts w:ascii="思源宋体 CN ExtraLight" w:hAnsi="思源宋体 CN ExtraLight" w:cs="思源宋体 CN ExtraLight" w:hint="eastAsia"/>
          <w:lang w:bidi="ar"/>
        </w:rPr>
        <w:t>采购</w:t>
      </w:r>
      <w:r>
        <w:rPr>
          <w:rFonts w:ascii="思源宋体 CN ExtraLight" w:hAnsi="思源宋体 CN ExtraLight" w:cs="思源宋体 CN ExtraLight"/>
          <w:lang w:bidi="ar"/>
        </w:rPr>
        <w:t>项目编号、</w:t>
      </w:r>
      <w:r>
        <w:rPr>
          <w:rFonts w:ascii="思源宋体 CN ExtraLight" w:hAnsi="思源宋体 CN ExtraLight" w:cs="思源宋体 CN ExtraLight" w:hint="eastAsia"/>
          <w:lang w:bidi="ar"/>
        </w:rPr>
        <w:t>采购</w:t>
      </w:r>
      <w:r>
        <w:rPr>
          <w:rFonts w:ascii="思源宋体 CN ExtraLight" w:hAnsi="思源宋体 CN ExtraLight" w:cs="思源宋体 CN ExtraLight"/>
          <w:lang w:bidi="ar"/>
        </w:rPr>
        <w:t>项目名称进行关键词搜索，展开对应详情。如下图所示：</w:t>
      </w:r>
    </w:p>
    <w:p w:rsidR="009019CD" w:rsidRDefault="005B0D63">
      <w:pPr>
        <w:autoSpaceDE w:val="0"/>
        <w:ind w:firstLineChars="100" w:firstLine="240"/>
        <w:jc w:val="center"/>
        <w:rPr>
          <w:rFonts w:ascii="思源宋体 CN ExtraLight" w:hAnsi="思源宋体 CN ExtraLight" w:cs="思源宋体 CN ExtraLight"/>
          <w:lang w:bidi="ar"/>
        </w:rPr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09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3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10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3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08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3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9019CD">
      <w:pPr>
        <w:jc w:val="both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t>今日开标</w:t>
      </w:r>
    </w:p>
    <w:p w:rsidR="009019CD" w:rsidRDefault="005B0D63">
      <w:pPr>
        <w:numPr>
          <w:ilvl w:val="0"/>
          <w:numId w:val="11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打开今日开标模块，会显示当前日期及前后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天的开标项目信息，如下图所示：</w:t>
      </w:r>
    </w:p>
    <w:p w:rsidR="009019CD" w:rsidRDefault="005B0D63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11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4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12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4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13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4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11"/>
        </w:numPr>
        <w:ind w:firstLine="480"/>
        <w:jc w:val="both"/>
      </w:pPr>
      <w:r>
        <w:rPr>
          <w:rFonts w:hint="eastAsia"/>
        </w:rPr>
        <w:t>点击右上角的日历图标，即可进行日期筛选，展开的日历页面左上角可进行年月日期筛选，如下图所示：</w:t>
      </w:r>
    </w:p>
    <w:p w:rsidR="009019CD" w:rsidRDefault="005B0D6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14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4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15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4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11"/>
        </w:numPr>
        <w:ind w:firstLine="480"/>
        <w:jc w:val="both"/>
      </w:pPr>
      <w:r>
        <w:rPr>
          <w:rFonts w:hint="eastAsia"/>
        </w:rPr>
        <w:t>若当天有项目开标，即展示项目分包编号、开标时间及开标场地，如下图所示：</w:t>
      </w:r>
    </w:p>
    <w:p w:rsidR="009019CD" w:rsidRDefault="005B0D63">
      <w:pPr>
        <w:ind w:leftChars="200" w:left="48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16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4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t>招标文件</w:t>
      </w:r>
    </w:p>
    <w:p w:rsidR="009019CD" w:rsidRDefault="005B0D63">
      <w:pPr>
        <w:jc w:val="both"/>
      </w:pPr>
      <w:r>
        <w:rPr>
          <w:rFonts w:hint="eastAsia"/>
          <w:sz w:val="21"/>
          <w:szCs w:val="21"/>
        </w:rPr>
        <w:t>打开招标文件模块，展示建设工程、政府采购、其他交易三个类目下的交易文件。三个类目下的交易文件均与业务系统展示一致，可对招标项目名称、审核状态、招标项目编号、分包编号进行筛选，筛选按钮为：</w:t>
      </w:r>
      <w:r>
        <w:rPr>
          <w:noProof/>
        </w:rPr>
        <w:drawing>
          <wp:inline distT="0" distB="0" distL="114300" distR="114300">
            <wp:extent cx="371475" cy="409575"/>
            <wp:effectExtent l="0" t="0" r="9525" b="9525"/>
            <wp:docPr id="21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</w:rPr>
        <w:t>如下图所示：</w:t>
      </w:r>
    </w:p>
    <w:p w:rsidR="009019CD" w:rsidRDefault="005B0D6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18" name="图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4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19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4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20" name="图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4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10"/>
        </w:numPr>
        <w:ind w:firstLine="480"/>
        <w:jc w:val="both"/>
      </w:pPr>
      <w:r>
        <w:rPr>
          <w:rFonts w:hint="eastAsia"/>
        </w:rPr>
        <w:lastRenderedPageBreak/>
        <w:t>筛选详情如下图所示：</w:t>
      </w:r>
    </w:p>
    <w:p w:rsidR="009019CD" w:rsidRDefault="005B0D63">
      <w:pPr>
        <w:ind w:leftChars="200" w:left="480" w:firstLineChars="0" w:firstLine="0"/>
        <w:jc w:val="center"/>
      </w:pP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21" name="图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5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22" name="图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5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t>交易信息</w:t>
      </w:r>
    </w:p>
    <w:p w:rsidR="009019CD" w:rsidRDefault="005B0D63">
      <w:pPr>
        <w:numPr>
          <w:ilvl w:val="0"/>
          <w:numId w:val="12"/>
        </w:numPr>
        <w:ind w:firstLine="48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打开交易信息模块，页面展示交易类型、交易地点筛选项，如下图所示：</w:t>
      </w:r>
    </w:p>
    <w:p w:rsidR="009019CD" w:rsidRDefault="009019CD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9019CD" w:rsidRDefault="005B0D6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23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5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24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5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25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5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12"/>
        </w:numPr>
        <w:ind w:firstLine="480"/>
      </w:pPr>
      <w:r>
        <w:rPr>
          <w:rFonts w:hint="eastAsia"/>
        </w:rPr>
        <w:lastRenderedPageBreak/>
        <w:t>页面右上角的筛选按钮</w:t>
      </w:r>
      <w:r>
        <w:rPr>
          <w:noProof/>
        </w:rPr>
        <w:drawing>
          <wp:inline distT="0" distB="0" distL="114300" distR="114300">
            <wp:extent cx="257175" cy="276225"/>
            <wp:effectExtent l="0" t="0" r="9525" b="9525"/>
            <wp:docPr id="22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</w:rPr>
        <w:t>点击可进行信息类型、发布时间、收藏进行筛选，如下图所示：</w:t>
      </w:r>
    </w:p>
    <w:p w:rsidR="009019CD" w:rsidRDefault="005B0D63">
      <w:pPr>
        <w:ind w:leftChars="200" w:left="480" w:firstLineChars="0" w:firstLine="0"/>
        <w:jc w:val="center"/>
      </w:pP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27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5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12"/>
        </w:numPr>
        <w:ind w:firstLine="480"/>
      </w:pPr>
      <w:r>
        <w:rPr>
          <w:rFonts w:hint="eastAsia"/>
        </w:rPr>
        <w:t>交易信息可在列表上方进行关键字搜索，公告详情可在屏幕上进行上下左右滑动，具体详情如下图所示：</w:t>
      </w:r>
    </w:p>
    <w:p w:rsidR="009019CD" w:rsidRDefault="005B0D63">
      <w:pPr>
        <w:ind w:leftChars="200" w:left="48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28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5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29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5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t>通知公告</w:t>
      </w:r>
    </w:p>
    <w:p w:rsidR="009019CD" w:rsidRDefault="005B0D63">
      <w:pPr>
        <w:numPr>
          <w:ilvl w:val="0"/>
          <w:numId w:val="13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通知公告模块被放置首页下方位置，该模块以卡片形式，可以上下滚动，默认放置最新的六条数据，右上角点击更多按钮，即可查看所有通知公告数据列表，如下图所示：</w:t>
      </w:r>
    </w:p>
    <w:p w:rsidR="009019CD" w:rsidRDefault="009019CD">
      <w:pPr>
        <w:ind w:firstLineChars="0" w:firstLine="0"/>
        <w:jc w:val="both"/>
        <w:rPr>
          <w:sz w:val="21"/>
          <w:szCs w:val="21"/>
        </w:rPr>
      </w:pPr>
    </w:p>
    <w:p w:rsidR="009019CD" w:rsidRDefault="005B0D6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30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5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31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6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13"/>
        </w:numPr>
        <w:ind w:firstLine="480"/>
        <w:jc w:val="both"/>
      </w:pPr>
      <w:r>
        <w:rPr>
          <w:rFonts w:hint="eastAsia"/>
        </w:rPr>
        <w:t>可在页面上方进行关键词筛选，查看详情，如下图所示：</w:t>
      </w:r>
    </w:p>
    <w:p w:rsidR="009019CD" w:rsidRDefault="005B0D63">
      <w:pPr>
        <w:ind w:leftChars="200" w:left="48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32" name="图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6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33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6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t>中介超市</w:t>
      </w:r>
    </w:p>
    <w:p w:rsidR="009019CD" w:rsidRDefault="005B0D63">
      <w:pPr>
        <w:numPr>
          <w:ilvl w:val="0"/>
          <w:numId w:val="14"/>
        </w:numPr>
      </w:pPr>
      <w:r>
        <w:rPr>
          <w:rFonts w:ascii="思源宋体 CN ExtraLight" w:hAnsi="思源宋体 CN ExtraLight" w:cs="思源宋体 CN ExtraLight" w:hint="eastAsia"/>
          <w:color w:val="000000" w:themeColor="text1"/>
          <w:sz w:val="21"/>
          <w:szCs w:val="21"/>
        </w:rPr>
        <w:t>打开中介超市模块，可输入统一社会信用代码进行单位查询，点击右上角的筛选按钮</w:t>
      </w:r>
      <w:r>
        <w:rPr>
          <w:noProof/>
        </w:rPr>
        <w:drawing>
          <wp:inline distT="0" distB="0" distL="114300" distR="114300">
            <wp:extent cx="285750" cy="295275"/>
            <wp:effectExtent l="0" t="0" r="0" b="9525"/>
            <wp:docPr id="23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</w:rPr>
        <w:t>可对审核状态、是否存在待审核从业人员进行筛选，如下图所示：</w:t>
      </w:r>
    </w:p>
    <w:p w:rsidR="009019CD" w:rsidRDefault="005B0D6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35" name="图片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6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36" name="图片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6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14"/>
        </w:numPr>
        <w:ind w:firstLine="480"/>
      </w:pPr>
      <w:r>
        <w:rPr>
          <w:rFonts w:hint="eastAsia"/>
        </w:rPr>
        <w:t>点击列表详情，展示与业务系统一致，如下图所示：</w:t>
      </w:r>
    </w:p>
    <w:p w:rsidR="009019CD" w:rsidRDefault="005B0D6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38" name="图片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6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37" name="图片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6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5B0D63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。</w:t>
      </w:r>
    </w:p>
    <w:p w:rsidR="009019CD" w:rsidRDefault="005B0D6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t>智能客服</w:t>
      </w:r>
    </w:p>
    <w:p w:rsidR="009019CD" w:rsidRDefault="009019CD">
      <w:pPr>
        <w:jc w:val="center"/>
        <w:rPr>
          <w:sz w:val="21"/>
          <w:szCs w:val="21"/>
        </w:rPr>
      </w:pPr>
    </w:p>
    <w:p w:rsidR="009019CD" w:rsidRDefault="005B0D63">
      <w:pPr>
        <w:numPr>
          <w:ilvl w:val="0"/>
          <w:numId w:val="15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打开智能客服模块，首先可先输入需要咨询的问题，如下图所示：</w:t>
      </w:r>
    </w:p>
    <w:p w:rsidR="009019CD" w:rsidRDefault="005B0D6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39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6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40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6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15"/>
        </w:numPr>
        <w:jc w:val="both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若不是你想要的答案，可以转人工再次进行咨询，</w:t>
      </w:r>
      <w:r>
        <w:rPr>
          <w:rFonts w:eastAsia="宋体" w:hint="eastAsia"/>
          <w:sz w:val="21"/>
          <w:szCs w:val="21"/>
        </w:rPr>
        <w:t>转人工之后需要进行系统平台选择，随后排队进行等待问题处理。如下图所示：</w:t>
      </w:r>
    </w:p>
    <w:p w:rsidR="009019CD" w:rsidRDefault="005B0D6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41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7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42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7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43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7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44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7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45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7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5B0D63">
      <w:pPr>
        <w:numPr>
          <w:ilvl w:val="0"/>
          <w:numId w:val="15"/>
        </w:numPr>
        <w:ind w:firstLine="480"/>
        <w:jc w:val="both"/>
      </w:pPr>
      <w:r>
        <w:rPr>
          <w:rFonts w:hint="eastAsia"/>
        </w:rPr>
        <w:t>可点击留言按钮</w:t>
      </w:r>
      <w:r>
        <w:rPr>
          <w:noProof/>
        </w:rPr>
        <w:drawing>
          <wp:inline distT="0" distB="0" distL="114300" distR="114300">
            <wp:extent cx="309245" cy="430530"/>
            <wp:effectExtent l="0" t="0" r="0" b="0"/>
            <wp:docPr id="24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75"/>
                    <pic:cNvPicPr>
                      <a:picLocks noChangeAspect="1"/>
                    </pic:cNvPicPr>
                  </pic:nvPicPr>
                  <pic:blipFill>
                    <a:blip r:embed="rId79"/>
                    <a:srcRect l="22698" t="23390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进行问题咨询，如下图所示：</w:t>
      </w:r>
    </w:p>
    <w:p w:rsidR="009019CD" w:rsidRDefault="005B0D63">
      <w:pPr>
        <w:ind w:leftChars="200" w:left="48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48" name="图片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7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ind w:firstLineChars="0" w:firstLine="0"/>
        <w:jc w:val="both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p w:rsidR="009019CD" w:rsidRDefault="009019CD">
      <w:pPr>
        <w:jc w:val="center"/>
        <w:rPr>
          <w:sz w:val="21"/>
          <w:szCs w:val="21"/>
        </w:rPr>
      </w:pPr>
    </w:p>
    <w:sectPr w:rsidR="009019CD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D63" w:rsidRDefault="005B0D63">
      <w:pPr>
        <w:spacing w:line="240" w:lineRule="auto"/>
        <w:ind w:firstLine="480"/>
      </w:pPr>
      <w:r>
        <w:separator/>
      </w:r>
    </w:p>
  </w:endnote>
  <w:endnote w:type="continuationSeparator" w:id="0">
    <w:p w:rsidR="005B0D63" w:rsidRDefault="005B0D6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9CD" w:rsidRDefault="009019CD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9CD" w:rsidRPr="0059772F" w:rsidRDefault="009019CD" w:rsidP="0059772F">
    <w:pPr>
      <w:pStyle w:val="a6"/>
      <w:ind w:firstLineChars="0" w:firstLine="0"/>
      <w:jc w:val="left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9CD" w:rsidRDefault="009019CD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D63" w:rsidRDefault="005B0D63">
      <w:pPr>
        <w:ind w:firstLine="480"/>
      </w:pPr>
      <w:r>
        <w:separator/>
      </w:r>
    </w:p>
  </w:footnote>
  <w:footnote w:type="continuationSeparator" w:id="0">
    <w:p w:rsidR="005B0D63" w:rsidRDefault="005B0D63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9CD" w:rsidRDefault="009019CD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9CD" w:rsidRPr="0059772F" w:rsidRDefault="009019CD" w:rsidP="0059772F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9CD" w:rsidRDefault="009019CD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5A9BB6"/>
    <w:multiLevelType w:val="singleLevel"/>
    <w:tmpl w:val="CF5A9BB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CF6F34A8"/>
    <w:multiLevelType w:val="multilevel"/>
    <w:tmpl w:val="CF6F34A8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CFF56BB3"/>
    <w:multiLevelType w:val="multilevel"/>
    <w:tmpl w:val="CFF56BB3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567" w:hanging="567"/>
      </w:pPr>
      <w:rPr>
        <w:rFonts w:ascii="Times New Roman" w:hAnsi="Times New Roman" w:cs="Times New Roman" w:hint="eastAsia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1069" w:hanging="106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eastAsia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 w15:restartNumberingAfterBreak="0">
    <w:nsid w:val="D6FFA9B4"/>
    <w:multiLevelType w:val="singleLevel"/>
    <w:tmpl w:val="D6FFA9B4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DFC71CC3"/>
    <w:multiLevelType w:val="multilevel"/>
    <w:tmpl w:val="DFC71CC3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0FF7C5A9"/>
    <w:multiLevelType w:val="multilevel"/>
    <w:tmpl w:val="0FF7C5A9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1818313F"/>
    <w:multiLevelType w:val="singleLevel"/>
    <w:tmpl w:val="1818313F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18D6E415"/>
    <w:multiLevelType w:val="singleLevel"/>
    <w:tmpl w:val="18D6E415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394E881A"/>
    <w:multiLevelType w:val="singleLevel"/>
    <w:tmpl w:val="394E881A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3A50292D"/>
    <w:multiLevelType w:val="multilevel"/>
    <w:tmpl w:val="3A50292D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3D262EBF"/>
    <w:multiLevelType w:val="singleLevel"/>
    <w:tmpl w:val="3D262EBF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428856E1"/>
    <w:multiLevelType w:val="multilevel"/>
    <w:tmpl w:val="428856E1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4B18BEF0"/>
    <w:multiLevelType w:val="singleLevel"/>
    <w:tmpl w:val="4B18BEF0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5AE212BA"/>
    <w:multiLevelType w:val="multilevel"/>
    <w:tmpl w:val="5AE212BA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 w15:restartNumberingAfterBreak="0">
    <w:nsid w:val="698C9A1B"/>
    <w:multiLevelType w:val="multilevel"/>
    <w:tmpl w:val="698C9A1B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1"/>
  </w:num>
  <w:num w:numId="5">
    <w:abstractNumId w:val="9"/>
  </w:num>
  <w:num w:numId="6">
    <w:abstractNumId w:val="14"/>
  </w:num>
  <w:num w:numId="7">
    <w:abstractNumId w:val="4"/>
  </w:num>
  <w:num w:numId="8">
    <w:abstractNumId w:val="5"/>
  </w:num>
  <w:num w:numId="9">
    <w:abstractNumId w:val="13"/>
  </w:num>
  <w:num w:numId="10">
    <w:abstractNumId w:val="1"/>
  </w:num>
  <w:num w:numId="11">
    <w:abstractNumId w:val="7"/>
  </w:num>
  <w:num w:numId="12">
    <w:abstractNumId w:val="6"/>
  </w:num>
  <w:num w:numId="13">
    <w:abstractNumId w:val="10"/>
  </w:num>
  <w:num w:numId="14">
    <w:abstractNumId w:val="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ZiZDc2ZjkxMzc3YzZhMDkxZDhiMWI1YzllYWQ2MjcifQ=="/>
  </w:docVars>
  <w:rsids>
    <w:rsidRoot w:val="21D1205D"/>
    <w:rsid w:val="000C4B6E"/>
    <w:rsid w:val="00297FBB"/>
    <w:rsid w:val="002C2577"/>
    <w:rsid w:val="003F591A"/>
    <w:rsid w:val="00491C34"/>
    <w:rsid w:val="004B7215"/>
    <w:rsid w:val="00503CE5"/>
    <w:rsid w:val="005050AC"/>
    <w:rsid w:val="0053374D"/>
    <w:rsid w:val="00571E55"/>
    <w:rsid w:val="0059772F"/>
    <w:rsid w:val="005B0D63"/>
    <w:rsid w:val="005E0247"/>
    <w:rsid w:val="006B619F"/>
    <w:rsid w:val="006C7A03"/>
    <w:rsid w:val="006D397F"/>
    <w:rsid w:val="007561E7"/>
    <w:rsid w:val="009019CD"/>
    <w:rsid w:val="009053FF"/>
    <w:rsid w:val="009E1E4A"/>
    <w:rsid w:val="009E4929"/>
    <w:rsid w:val="00AA6B9A"/>
    <w:rsid w:val="00AF4598"/>
    <w:rsid w:val="00BA52C8"/>
    <w:rsid w:val="00BC08A9"/>
    <w:rsid w:val="00BE6C46"/>
    <w:rsid w:val="00CA18E3"/>
    <w:rsid w:val="00CA4FEE"/>
    <w:rsid w:val="00CF72DC"/>
    <w:rsid w:val="00D92189"/>
    <w:rsid w:val="00E83987"/>
    <w:rsid w:val="00E973EE"/>
    <w:rsid w:val="00F611BE"/>
    <w:rsid w:val="015526D7"/>
    <w:rsid w:val="0177000A"/>
    <w:rsid w:val="02241DB5"/>
    <w:rsid w:val="025D6B3C"/>
    <w:rsid w:val="0267282E"/>
    <w:rsid w:val="02C020E1"/>
    <w:rsid w:val="02C509B7"/>
    <w:rsid w:val="02D65752"/>
    <w:rsid w:val="02E941F5"/>
    <w:rsid w:val="02FF24AA"/>
    <w:rsid w:val="031E7D11"/>
    <w:rsid w:val="032B6F90"/>
    <w:rsid w:val="033D75DD"/>
    <w:rsid w:val="03602863"/>
    <w:rsid w:val="03714A86"/>
    <w:rsid w:val="03C0503D"/>
    <w:rsid w:val="04215CC4"/>
    <w:rsid w:val="042539A1"/>
    <w:rsid w:val="04305411"/>
    <w:rsid w:val="04323DF9"/>
    <w:rsid w:val="043B7FCC"/>
    <w:rsid w:val="04AE4EB5"/>
    <w:rsid w:val="04B95306"/>
    <w:rsid w:val="05565BDF"/>
    <w:rsid w:val="056C6BE1"/>
    <w:rsid w:val="057A1DEE"/>
    <w:rsid w:val="05B74C04"/>
    <w:rsid w:val="06130CDA"/>
    <w:rsid w:val="06436102"/>
    <w:rsid w:val="067C29BF"/>
    <w:rsid w:val="07117815"/>
    <w:rsid w:val="074E4F71"/>
    <w:rsid w:val="07B91C1E"/>
    <w:rsid w:val="07C1333E"/>
    <w:rsid w:val="07CD2445"/>
    <w:rsid w:val="07F23292"/>
    <w:rsid w:val="087816A1"/>
    <w:rsid w:val="08C86B6A"/>
    <w:rsid w:val="09016473"/>
    <w:rsid w:val="0A4F77E2"/>
    <w:rsid w:val="0A704CB1"/>
    <w:rsid w:val="0A82021B"/>
    <w:rsid w:val="0AA2009E"/>
    <w:rsid w:val="0AD7142C"/>
    <w:rsid w:val="0AFD11E4"/>
    <w:rsid w:val="0B34492E"/>
    <w:rsid w:val="0BBA27AD"/>
    <w:rsid w:val="0BC10270"/>
    <w:rsid w:val="0BCD5730"/>
    <w:rsid w:val="0BE06F0D"/>
    <w:rsid w:val="0BE818FD"/>
    <w:rsid w:val="0BF57004"/>
    <w:rsid w:val="0C6B314E"/>
    <w:rsid w:val="0CF75B9E"/>
    <w:rsid w:val="0E6436BE"/>
    <w:rsid w:val="0E697892"/>
    <w:rsid w:val="0EA46D0F"/>
    <w:rsid w:val="0EDE186A"/>
    <w:rsid w:val="0F184EE0"/>
    <w:rsid w:val="0F33765E"/>
    <w:rsid w:val="0F3F3B56"/>
    <w:rsid w:val="0F454F49"/>
    <w:rsid w:val="0F57722F"/>
    <w:rsid w:val="0F5A4328"/>
    <w:rsid w:val="0F674D6C"/>
    <w:rsid w:val="0F8230A9"/>
    <w:rsid w:val="0F8919FD"/>
    <w:rsid w:val="0FBC51D0"/>
    <w:rsid w:val="0FFF5B02"/>
    <w:rsid w:val="100D5329"/>
    <w:rsid w:val="10160EEC"/>
    <w:rsid w:val="105331E6"/>
    <w:rsid w:val="10C22BF5"/>
    <w:rsid w:val="10CD5E10"/>
    <w:rsid w:val="10E9133E"/>
    <w:rsid w:val="11301B45"/>
    <w:rsid w:val="116711C3"/>
    <w:rsid w:val="118D714F"/>
    <w:rsid w:val="11D402DF"/>
    <w:rsid w:val="123411BF"/>
    <w:rsid w:val="123479B6"/>
    <w:rsid w:val="126C1892"/>
    <w:rsid w:val="127B02EA"/>
    <w:rsid w:val="12EF5978"/>
    <w:rsid w:val="12F16826"/>
    <w:rsid w:val="133F3CB1"/>
    <w:rsid w:val="135624A7"/>
    <w:rsid w:val="13912B69"/>
    <w:rsid w:val="13973950"/>
    <w:rsid w:val="13D459DD"/>
    <w:rsid w:val="144234AF"/>
    <w:rsid w:val="14492B4A"/>
    <w:rsid w:val="14890C55"/>
    <w:rsid w:val="14937E5D"/>
    <w:rsid w:val="14A444FE"/>
    <w:rsid w:val="14A71C2F"/>
    <w:rsid w:val="14D6789E"/>
    <w:rsid w:val="15034E14"/>
    <w:rsid w:val="158C34D4"/>
    <w:rsid w:val="15B66837"/>
    <w:rsid w:val="16401AAE"/>
    <w:rsid w:val="16A30411"/>
    <w:rsid w:val="16E17EA3"/>
    <w:rsid w:val="17157DAA"/>
    <w:rsid w:val="17597237"/>
    <w:rsid w:val="177579D5"/>
    <w:rsid w:val="17AA30DC"/>
    <w:rsid w:val="17B6170A"/>
    <w:rsid w:val="180E4319"/>
    <w:rsid w:val="184B0308"/>
    <w:rsid w:val="18A63D0F"/>
    <w:rsid w:val="18A82EFE"/>
    <w:rsid w:val="18E476CF"/>
    <w:rsid w:val="192E130A"/>
    <w:rsid w:val="194B6E3A"/>
    <w:rsid w:val="194D4943"/>
    <w:rsid w:val="195B5E31"/>
    <w:rsid w:val="19AC558B"/>
    <w:rsid w:val="19FC50A2"/>
    <w:rsid w:val="1A021B60"/>
    <w:rsid w:val="1A1B2E4D"/>
    <w:rsid w:val="1A95131D"/>
    <w:rsid w:val="1AB24719"/>
    <w:rsid w:val="1AB73BE5"/>
    <w:rsid w:val="1ABE138F"/>
    <w:rsid w:val="1B4B57F4"/>
    <w:rsid w:val="1B733AA9"/>
    <w:rsid w:val="1BB02A42"/>
    <w:rsid w:val="1BE0440E"/>
    <w:rsid w:val="1C0320AA"/>
    <w:rsid w:val="1C0A5BB4"/>
    <w:rsid w:val="1CB86ED5"/>
    <w:rsid w:val="1D715098"/>
    <w:rsid w:val="1D800675"/>
    <w:rsid w:val="1DCA323A"/>
    <w:rsid w:val="1E1B344F"/>
    <w:rsid w:val="1E8B324C"/>
    <w:rsid w:val="1E8F260A"/>
    <w:rsid w:val="1EEC0199"/>
    <w:rsid w:val="1EF12B9A"/>
    <w:rsid w:val="1F361433"/>
    <w:rsid w:val="1F4468E8"/>
    <w:rsid w:val="1F6B440D"/>
    <w:rsid w:val="1FAC6C7C"/>
    <w:rsid w:val="1FCB6644"/>
    <w:rsid w:val="1FD07F88"/>
    <w:rsid w:val="20BE1D65"/>
    <w:rsid w:val="210E6018"/>
    <w:rsid w:val="21D1205D"/>
    <w:rsid w:val="22280DB7"/>
    <w:rsid w:val="22886742"/>
    <w:rsid w:val="22C07244"/>
    <w:rsid w:val="22DC65BC"/>
    <w:rsid w:val="235F432A"/>
    <w:rsid w:val="23CE3CBA"/>
    <w:rsid w:val="23E90DA4"/>
    <w:rsid w:val="2419625E"/>
    <w:rsid w:val="247A1AA1"/>
    <w:rsid w:val="24812265"/>
    <w:rsid w:val="248337C1"/>
    <w:rsid w:val="24914909"/>
    <w:rsid w:val="24C52503"/>
    <w:rsid w:val="25223A8E"/>
    <w:rsid w:val="252906B9"/>
    <w:rsid w:val="256C79BA"/>
    <w:rsid w:val="25A5138F"/>
    <w:rsid w:val="25B27F4B"/>
    <w:rsid w:val="26A44703"/>
    <w:rsid w:val="26B050F9"/>
    <w:rsid w:val="26B2792D"/>
    <w:rsid w:val="27154532"/>
    <w:rsid w:val="272A6458"/>
    <w:rsid w:val="27331B6C"/>
    <w:rsid w:val="27596D72"/>
    <w:rsid w:val="276B463F"/>
    <w:rsid w:val="27B109F9"/>
    <w:rsid w:val="285417C2"/>
    <w:rsid w:val="28B46C06"/>
    <w:rsid w:val="28E5226C"/>
    <w:rsid w:val="28EB66B8"/>
    <w:rsid w:val="2923357B"/>
    <w:rsid w:val="292518B2"/>
    <w:rsid w:val="29252EF2"/>
    <w:rsid w:val="293B445C"/>
    <w:rsid w:val="29767B4F"/>
    <w:rsid w:val="297E75A9"/>
    <w:rsid w:val="29EA3B80"/>
    <w:rsid w:val="2A0368FB"/>
    <w:rsid w:val="2A2001F9"/>
    <w:rsid w:val="2A6F1A16"/>
    <w:rsid w:val="2ADE2A6F"/>
    <w:rsid w:val="2B161361"/>
    <w:rsid w:val="2B2B3FAB"/>
    <w:rsid w:val="2B456A30"/>
    <w:rsid w:val="2B470F08"/>
    <w:rsid w:val="2B490F87"/>
    <w:rsid w:val="2B617D93"/>
    <w:rsid w:val="2C2F782F"/>
    <w:rsid w:val="2C382CB8"/>
    <w:rsid w:val="2C750C74"/>
    <w:rsid w:val="2D380302"/>
    <w:rsid w:val="2D584128"/>
    <w:rsid w:val="2D6A7CD4"/>
    <w:rsid w:val="2DBC1749"/>
    <w:rsid w:val="2E162533"/>
    <w:rsid w:val="2E42055B"/>
    <w:rsid w:val="2E587724"/>
    <w:rsid w:val="2E7243B2"/>
    <w:rsid w:val="2E836A3D"/>
    <w:rsid w:val="2EB25CBB"/>
    <w:rsid w:val="2EF8122A"/>
    <w:rsid w:val="2F272ADE"/>
    <w:rsid w:val="2F8418B1"/>
    <w:rsid w:val="2F954C06"/>
    <w:rsid w:val="2FB911DA"/>
    <w:rsid w:val="30D27B49"/>
    <w:rsid w:val="30D7608F"/>
    <w:rsid w:val="31A94C53"/>
    <w:rsid w:val="31AE679D"/>
    <w:rsid w:val="31E647CB"/>
    <w:rsid w:val="31FD6892"/>
    <w:rsid w:val="32473510"/>
    <w:rsid w:val="324A1B91"/>
    <w:rsid w:val="32C51C20"/>
    <w:rsid w:val="32C97F44"/>
    <w:rsid w:val="33A15C77"/>
    <w:rsid w:val="33CD5020"/>
    <w:rsid w:val="34030C23"/>
    <w:rsid w:val="3497551A"/>
    <w:rsid w:val="34AD29AC"/>
    <w:rsid w:val="350470D6"/>
    <w:rsid w:val="36742627"/>
    <w:rsid w:val="36832B73"/>
    <w:rsid w:val="36FF6FB9"/>
    <w:rsid w:val="378E6788"/>
    <w:rsid w:val="37A26329"/>
    <w:rsid w:val="384C5274"/>
    <w:rsid w:val="38605054"/>
    <w:rsid w:val="38617C61"/>
    <w:rsid w:val="386C1894"/>
    <w:rsid w:val="38E02D16"/>
    <w:rsid w:val="38FC52DF"/>
    <w:rsid w:val="38FC7472"/>
    <w:rsid w:val="39466235"/>
    <w:rsid w:val="3A402855"/>
    <w:rsid w:val="3A7035B9"/>
    <w:rsid w:val="3B3912F5"/>
    <w:rsid w:val="3B3B359B"/>
    <w:rsid w:val="3B7D690D"/>
    <w:rsid w:val="3B7F6C1B"/>
    <w:rsid w:val="3BC94414"/>
    <w:rsid w:val="3BED2083"/>
    <w:rsid w:val="3BFD6019"/>
    <w:rsid w:val="3C010573"/>
    <w:rsid w:val="3C341962"/>
    <w:rsid w:val="3DA43308"/>
    <w:rsid w:val="3DD81D27"/>
    <w:rsid w:val="3DE117B3"/>
    <w:rsid w:val="3E017A13"/>
    <w:rsid w:val="3E3845DE"/>
    <w:rsid w:val="3E5D229A"/>
    <w:rsid w:val="3E84169A"/>
    <w:rsid w:val="3EFA45E3"/>
    <w:rsid w:val="3EFF04B5"/>
    <w:rsid w:val="3FBC4424"/>
    <w:rsid w:val="3FE11ECD"/>
    <w:rsid w:val="401E7D2D"/>
    <w:rsid w:val="403F2250"/>
    <w:rsid w:val="404B23DC"/>
    <w:rsid w:val="408471F2"/>
    <w:rsid w:val="409F49A4"/>
    <w:rsid w:val="40D51144"/>
    <w:rsid w:val="40F707A1"/>
    <w:rsid w:val="412B6248"/>
    <w:rsid w:val="413D398E"/>
    <w:rsid w:val="41AE22AB"/>
    <w:rsid w:val="42104713"/>
    <w:rsid w:val="4253353F"/>
    <w:rsid w:val="42792D11"/>
    <w:rsid w:val="439212F6"/>
    <w:rsid w:val="439A4A17"/>
    <w:rsid w:val="43A31B1A"/>
    <w:rsid w:val="43B4520F"/>
    <w:rsid w:val="44C56776"/>
    <w:rsid w:val="452917B1"/>
    <w:rsid w:val="45345833"/>
    <w:rsid w:val="454121BE"/>
    <w:rsid w:val="45450E2E"/>
    <w:rsid w:val="45945031"/>
    <w:rsid w:val="45974FB0"/>
    <w:rsid w:val="45E21D4F"/>
    <w:rsid w:val="461E4EFD"/>
    <w:rsid w:val="467F78CA"/>
    <w:rsid w:val="479B3432"/>
    <w:rsid w:val="47D10226"/>
    <w:rsid w:val="485C7C1C"/>
    <w:rsid w:val="48A8773A"/>
    <w:rsid w:val="49192F80"/>
    <w:rsid w:val="491A5C6E"/>
    <w:rsid w:val="493C4E81"/>
    <w:rsid w:val="493D5688"/>
    <w:rsid w:val="499F1A98"/>
    <w:rsid w:val="49F767AC"/>
    <w:rsid w:val="4AB45992"/>
    <w:rsid w:val="4B4A61E6"/>
    <w:rsid w:val="4B5D54FA"/>
    <w:rsid w:val="4B631B1F"/>
    <w:rsid w:val="4B6B5BB5"/>
    <w:rsid w:val="4B82098D"/>
    <w:rsid w:val="4C0008D6"/>
    <w:rsid w:val="4C354EB7"/>
    <w:rsid w:val="4C471877"/>
    <w:rsid w:val="4C495574"/>
    <w:rsid w:val="4C5A21EC"/>
    <w:rsid w:val="4C7B508B"/>
    <w:rsid w:val="4C905CA9"/>
    <w:rsid w:val="4CA3126D"/>
    <w:rsid w:val="4CC34DBA"/>
    <w:rsid w:val="4D5C2262"/>
    <w:rsid w:val="4D860B6A"/>
    <w:rsid w:val="4D9F7A74"/>
    <w:rsid w:val="4DD21759"/>
    <w:rsid w:val="4DFC23AB"/>
    <w:rsid w:val="4E2651D1"/>
    <w:rsid w:val="4E2B7CCB"/>
    <w:rsid w:val="4E554647"/>
    <w:rsid w:val="4F057D04"/>
    <w:rsid w:val="4F2F1647"/>
    <w:rsid w:val="4F5F2F56"/>
    <w:rsid w:val="4FC86C8F"/>
    <w:rsid w:val="4FD0512C"/>
    <w:rsid w:val="5031170C"/>
    <w:rsid w:val="50327D77"/>
    <w:rsid w:val="50642897"/>
    <w:rsid w:val="506719AA"/>
    <w:rsid w:val="50CD2D96"/>
    <w:rsid w:val="50D73D11"/>
    <w:rsid w:val="50F5571F"/>
    <w:rsid w:val="51057614"/>
    <w:rsid w:val="51197426"/>
    <w:rsid w:val="5155571D"/>
    <w:rsid w:val="517027C2"/>
    <w:rsid w:val="51EA1478"/>
    <w:rsid w:val="52321FFF"/>
    <w:rsid w:val="52386C69"/>
    <w:rsid w:val="526F7458"/>
    <w:rsid w:val="52B252EE"/>
    <w:rsid w:val="52F22429"/>
    <w:rsid w:val="53134156"/>
    <w:rsid w:val="5329356B"/>
    <w:rsid w:val="533E19E6"/>
    <w:rsid w:val="533F6D4B"/>
    <w:rsid w:val="54672840"/>
    <w:rsid w:val="54D000A3"/>
    <w:rsid w:val="54DB01AF"/>
    <w:rsid w:val="54DD5083"/>
    <w:rsid w:val="55541F70"/>
    <w:rsid w:val="55886BA1"/>
    <w:rsid w:val="55BC09A8"/>
    <w:rsid w:val="566C2B78"/>
    <w:rsid w:val="56711DD4"/>
    <w:rsid w:val="56E47142"/>
    <w:rsid w:val="56EA51F8"/>
    <w:rsid w:val="579815B5"/>
    <w:rsid w:val="57CC0AC8"/>
    <w:rsid w:val="585503F4"/>
    <w:rsid w:val="5948777C"/>
    <w:rsid w:val="5A3A4CBB"/>
    <w:rsid w:val="5A514228"/>
    <w:rsid w:val="5A9D3B4F"/>
    <w:rsid w:val="5AE53B4B"/>
    <w:rsid w:val="5B043F4A"/>
    <w:rsid w:val="5B1E77C4"/>
    <w:rsid w:val="5B2130B3"/>
    <w:rsid w:val="5B5979FD"/>
    <w:rsid w:val="5BF366A4"/>
    <w:rsid w:val="5C845101"/>
    <w:rsid w:val="5CC9777E"/>
    <w:rsid w:val="5CD5036A"/>
    <w:rsid w:val="5D1D288E"/>
    <w:rsid w:val="5D9B2128"/>
    <w:rsid w:val="5DEA59E5"/>
    <w:rsid w:val="5E091714"/>
    <w:rsid w:val="5E23406A"/>
    <w:rsid w:val="5EF03D16"/>
    <w:rsid w:val="5F577341"/>
    <w:rsid w:val="5F9A7BFD"/>
    <w:rsid w:val="5FA30EC2"/>
    <w:rsid w:val="5FAE4DC2"/>
    <w:rsid w:val="600D2C1B"/>
    <w:rsid w:val="605D73A1"/>
    <w:rsid w:val="60A86B24"/>
    <w:rsid w:val="60BA44CA"/>
    <w:rsid w:val="60BE5C8D"/>
    <w:rsid w:val="60D0356B"/>
    <w:rsid w:val="61005ED6"/>
    <w:rsid w:val="615C5387"/>
    <w:rsid w:val="617D7735"/>
    <w:rsid w:val="61AB3F82"/>
    <w:rsid w:val="61BE46AA"/>
    <w:rsid w:val="62896BC9"/>
    <w:rsid w:val="62B0578D"/>
    <w:rsid w:val="62D04818"/>
    <w:rsid w:val="62E95F08"/>
    <w:rsid w:val="63125E86"/>
    <w:rsid w:val="631A51AE"/>
    <w:rsid w:val="63401386"/>
    <w:rsid w:val="63A00850"/>
    <w:rsid w:val="63C66E29"/>
    <w:rsid w:val="640770FB"/>
    <w:rsid w:val="64537E0A"/>
    <w:rsid w:val="64CB6E95"/>
    <w:rsid w:val="65275392"/>
    <w:rsid w:val="6542259D"/>
    <w:rsid w:val="655561EE"/>
    <w:rsid w:val="65641C48"/>
    <w:rsid w:val="658572A0"/>
    <w:rsid w:val="65CA28DF"/>
    <w:rsid w:val="66164691"/>
    <w:rsid w:val="667C3900"/>
    <w:rsid w:val="66FD30DE"/>
    <w:rsid w:val="670F59DD"/>
    <w:rsid w:val="6727360B"/>
    <w:rsid w:val="673C581F"/>
    <w:rsid w:val="676108A9"/>
    <w:rsid w:val="67F772FD"/>
    <w:rsid w:val="68174E01"/>
    <w:rsid w:val="682F0331"/>
    <w:rsid w:val="68BF319B"/>
    <w:rsid w:val="68DC6E51"/>
    <w:rsid w:val="68F1204F"/>
    <w:rsid w:val="6917230C"/>
    <w:rsid w:val="693151EF"/>
    <w:rsid w:val="696061BA"/>
    <w:rsid w:val="699B7839"/>
    <w:rsid w:val="699E5B5E"/>
    <w:rsid w:val="69B53FB1"/>
    <w:rsid w:val="69C95047"/>
    <w:rsid w:val="6A7C2933"/>
    <w:rsid w:val="6AA65DE1"/>
    <w:rsid w:val="6ADA1426"/>
    <w:rsid w:val="6AFB757D"/>
    <w:rsid w:val="6B7806AE"/>
    <w:rsid w:val="6BBF090A"/>
    <w:rsid w:val="6BF214FE"/>
    <w:rsid w:val="6C0921C1"/>
    <w:rsid w:val="6C2E2FE2"/>
    <w:rsid w:val="6D42566D"/>
    <w:rsid w:val="6D535020"/>
    <w:rsid w:val="6D6C371C"/>
    <w:rsid w:val="6DAE0AAE"/>
    <w:rsid w:val="6DCB7A61"/>
    <w:rsid w:val="6DD421FA"/>
    <w:rsid w:val="6E2F15D2"/>
    <w:rsid w:val="6E3F5468"/>
    <w:rsid w:val="6E5C429F"/>
    <w:rsid w:val="6EA42969"/>
    <w:rsid w:val="6EAF6168"/>
    <w:rsid w:val="6EDF060F"/>
    <w:rsid w:val="6F433670"/>
    <w:rsid w:val="6F474257"/>
    <w:rsid w:val="6F5C76AC"/>
    <w:rsid w:val="6F6B6C72"/>
    <w:rsid w:val="6F8E272F"/>
    <w:rsid w:val="6FAC1E7C"/>
    <w:rsid w:val="70080108"/>
    <w:rsid w:val="708217C0"/>
    <w:rsid w:val="708C3C35"/>
    <w:rsid w:val="709759DE"/>
    <w:rsid w:val="70A01C6E"/>
    <w:rsid w:val="710E798A"/>
    <w:rsid w:val="712B647E"/>
    <w:rsid w:val="713F7CD7"/>
    <w:rsid w:val="71B66DEF"/>
    <w:rsid w:val="72005E1C"/>
    <w:rsid w:val="72122452"/>
    <w:rsid w:val="72345295"/>
    <w:rsid w:val="724E133D"/>
    <w:rsid w:val="725701A1"/>
    <w:rsid w:val="72950980"/>
    <w:rsid w:val="729C3ED3"/>
    <w:rsid w:val="72DF7D97"/>
    <w:rsid w:val="735018B0"/>
    <w:rsid w:val="73696E88"/>
    <w:rsid w:val="73F12329"/>
    <w:rsid w:val="740122DE"/>
    <w:rsid w:val="74665C49"/>
    <w:rsid w:val="74BD227D"/>
    <w:rsid w:val="75170AE2"/>
    <w:rsid w:val="75555FAD"/>
    <w:rsid w:val="75A076A5"/>
    <w:rsid w:val="763A725F"/>
    <w:rsid w:val="76484B9C"/>
    <w:rsid w:val="768C1D0A"/>
    <w:rsid w:val="772A4E03"/>
    <w:rsid w:val="774763F3"/>
    <w:rsid w:val="77CC013B"/>
    <w:rsid w:val="77CC432C"/>
    <w:rsid w:val="788A4CDD"/>
    <w:rsid w:val="78C53A0D"/>
    <w:rsid w:val="78FF1527"/>
    <w:rsid w:val="7900275D"/>
    <w:rsid w:val="796C297B"/>
    <w:rsid w:val="79D6705E"/>
    <w:rsid w:val="7A5275FA"/>
    <w:rsid w:val="7AF26289"/>
    <w:rsid w:val="7B1A7B39"/>
    <w:rsid w:val="7B4B3E32"/>
    <w:rsid w:val="7B607AF4"/>
    <w:rsid w:val="7B7D06A6"/>
    <w:rsid w:val="7B973924"/>
    <w:rsid w:val="7BA67A5D"/>
    <w:rsid w:val="7BF35D42"/>
    <w:rsid w:val="7C3234AB"/>
    <w:rsid w:val="7CF453B6"/>
    <w:rsid w:val="7D177EB4"/>
    <w:rsid w:val="7D2506A6"/>
    <w:rsid w:val="7D291A96"/>
    <w:rsid w:val="7D9F40B1"/>
    <w:rsid w:val="7DCE4F14"/>
    <w:rsid w:val="7DD02230"/>
    <w:rsid w:val="7E036C42"/>
    <w:rsid w:val="7E4B28F0"/>
    <w:rsid w:val="7E944485"/>
    <w:rsid w:val="7E995296"/>
    <w:rsid w:val="7ECE1EA3"/>
    <w:rsid w:val="7EF222DF"/>
    <w:rsid w:val="7EF752E2"/>
    <w:rsid w:val="7F1F4773"/>
    <w:rsid w:val="7F3E49F5"/>
    <w:rsid w:val="7F967F21"/>
    <w:rsid w:val="7FCC6B79"/>
    <w:rsid w:val="7FF50A4E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80E728A"/>
  <w15:docId w15:val="{66C78627-B100-458D-8ECB-2E53DC4D3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qFormat="1"/>
    <w:lsdException w:name="toc 6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spacing w:line="360" w:lineRule="auto"/>
      <w:ind w:firstLineChars="200" w:firstLine="420"/>
    </w:pPr>
    <w:rPr>
      <w:rFonts w:eastAsia="思源宋体 CN ExtraLight"/>
      <w:kern w:val="2"/>
      <w:sz w:val="24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autoRedefine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autoRedefine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autoRedefine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jc w:val="both"/>
      <w:outlineLvl w:val="3"/>
    </w:pPr>
    <w:rPr>
      <w:b/>
      <w:bCs/>
      <w:szCs w:val="28"/>
    </w:rPr>
  </w:style>
  <w:style w:type="paragraph" w:styleId="5">
    <w:name w:val="heading 5"/>
    <w:basedOn w:val="a"/>
    <w:next w:val="a"/>
    <w:autoRedefine/>
    <w:unhideWhenUsed/>
    <w:qFormat/>
    <w:pPr>
      <w:keepNext/>
      <w:keepLines/>
      <w:numPr>
        <w:ilvl w:val="4"/>
        <w:numId w:val="1"/>
      </w:numPr>
      <w:spacing w:before="120" w:after="120"/>
      <w:ind w:firstLineChars="0" w:firstLine="0"/>
      <w:jc w:val="both"/>
      <w:outlineLvl w:val="4"/>
    </w:pPr>
    <w:rPr>
      <w:b/>
      <w:szCs w:val="22"/>
    </w:rPr>
  </w:style>
  <w:style w:type="paragraph" w:styleId="6">
    <w:name w:val="heading 6"/>
    <w:basedOn w:val="a"/>
    <w:next w:val="a"/>
    <w:autoRedefine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</w:style>
  <w:style w:type="paragraph" w:styleId="TOC5">
    <w:name w:val="toc 5"/>
    <w:basedOn w:val="a"/>
    <w:next w:val="a"/>
    <w:autoRedefine/>
    <w:qFormat/>
    <w:pPr>
      <w:spacing w:line="240" w:lineRule="auto"/>
      <w:ind w:firstLineChars="800" w:firstLine="1680"/>
    </w:pPr>
  </w:style>
  <w:style w:type="paragraph" w:styleId="TOC3">
    <w:name w:val="toc 3"/>
    <w:basedOn w:val="a"/>
    <w:next w:val="a"/>
    <w:autoRedefine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4">
    <w:name w:val="Balloon Text"/>
    <w:basedOn w:val="a"/>
    <w:link w:val="a5"/>
    <w:autoRedefine/>
    <w:qFormat/>
    <w:pPr>
      <w:spacing w:line="240" w:lineRule="auto"/>
    </w:pPr>
    <w:rPr>
      <w:sz w:val="18"/>
      <w:szCs w:val="18"/>
    </w:rPr>
  </w:style>
  <w:style w:type="paragraph" w:styleId="a6">
    <w:name w:val="footer"/>
    <w:basedOn w:val="a"/>
    <w:autoRedefine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header"/>
    <w:basedOn w:val="a"/>
    <w:autoRedefine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TOC4">
    <w:name w:val="toc 4"/>
    <w:basedOn w:val="a"/>
    <w:next w:val="a"/>
    <w:autoRedefine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TOC6">
    <w:name w:val="toc 6"/>
    <w:basedOn w:val="a"/>
    <w:next w:val="a"/>
    <w:autoRedefine/>
    <w:qFormat/>
    <w:pPr>
      <w:spacing w:line="240" w:lineRule="auto"/>
      <w:ind w:firstLineChars="1000" w:firstLine="2100"/>
    </w:pPr>
  </w:style>
  <w:style w:type="paragraph" w:styleId="TOC2">
    <w:name w:val="toc 2"/>
    <w:basedOn w:val="a"/>
    <w:next w:val="a"/>
    <w:autoRedefine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character" w:styleId="a8">
    <w:name w:val="Strong"/>
    <w:basedOn w:val="a0"/>
    <w:autoRedefine/>
    <w:qFormat/>
    <w:rPr>
      <w:b/>
      <w:bdr w:val="single" w:sz="6" w:space="0" w:color="D2D2D2"/>
      <w:shd w:val="clear" w:color="auto" w:fill="FFFFFF"/>
    </w:rPr>
  </w:style>
  <w:style w:type="character" w:styleId="a9">
    <w:name w:val="FollowedHyperlink"/>
    <w:basedOn w:val="a0"/>
    <w:autoRedefine/>
    <w:qFormat/>
    <w:rPr>
      <w:color w:val="800080"/>
      <w:u w:val="none"/>
    </w:rPr>
  </w:style>
  <w:style w:type="character" w:styleId="aa">
    <w:name w:val="Emphasis"/>
    <w:basedOn w:val="a0"/>
    <w:autoRedefine/>
    <w:qFormat/>
    <w:rPr>
      <w:b/>
    </w:rPr>
  </w:style>
  <w:style w:type="character" w:styleId="HTML">
    <w:name w:val="HTML Definition"/>
    <w:basedOn w:val="a0"/>
    <w:autoRedefine/>
    <w:qFormat/>
  </w:style>
  <w:style w:type="character" w:styleId="HTML0">
    <w:name w:val="HTML Typewriter"/>
    <w:basedOn w:val="a0"/>
    <w:autoRedefine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autoRedefine/>
    <w:qFormat/>
  </w:style>
  <w:style w:type="character" w:styleId="HTML2">
    <w:name w:val="HTML Variable"/>
    <w:basedOn w:val="a0"/>
    <w:autoRedefine/>
    <w:qFormat/>
  </w:style>
  <w:style w:type="character" w:styleId="ab">
    <w:name w:val="Hyperlink"/>
    <w:basedOn w:val="a0"/>
    <w:autoRedefine/>
    <w:uiPriority w:val="99"/>
    <w:qFormat/>
    <w:rPr>
      <w:color w:val="0000FF"/>
      <w:u w:val="single"/>
    </w:rPr>
  </w:style>
  <w:style w:type="character" w:styleId="HTML3">
    <w:name w:val="HTML Code"/>
    <w:basedOn w:val="a0"/>
    <w:autoRedefine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autoRedefine/>
    <w:qFormat/>
  </w:style>
  <w:style w:type="character" w:styleId="HTML5">
    <w:name w:val="HTML Keyboard"/>
    <w:basedOn w:val="a0"/>
    <w:autoRedefine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autoRedefine/>
    <w:qFormat/>
    <w:rPr>
      <w:rFonts w:ascii="monospace" w:eastAsia="monospace" w:hAnsi="monospace" w:cs="monospace" w:hint="default"/>
    </w:rPr>
  </w:style>
  <w:style w:type="paragraph" w:customStyle="1" w:styleId="10">
    <w:name w:val="1"/>
    <w:basedOn w:val="a"/>
    <w:link w:val="1Char"/>
    <w:autoRedefine/>
    <w:qFormat/>
    <w:pPr>
      <w:ind w:firstLineChars="0" w:firstLine="0"/>
    </w:pPr>
  </w:style>
  <w:style w:type="paragraph" w:customStyle="1" w:styleId="IndentNormal">
    <w:name w:val="Indent Normal"/>
    <w:basedOn w:val="a"/>
    <w:autoRedefine/>
    <w:qFormat/>
    <w:pPr>
      <w:ind w:firstLineChars="150" w:firstLine="150"/>
    </w:pPr>
  </w:style>
  <w:style w:type="paragraph" w:customStyle="1" w:styleId="11">
    <w:name w:val="样式1"/>
    <w:basedOn w:val="a"/>
    <w:autoRedefine/>
    <w:qFormat/>
    <w:pPr>
      <w:spacing w:line="300" w:lineRule="auto"/>
      <w:ind w:firstLine="480"/>
    </w:pPr>
  </w:style>
  <w:style w:type="paragraph" w:styleId="ac">
    <w:name w:val="No Spacing"/>
    <w:autoRedefine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0">
    <w:name w:val="2"/>
    <w:basedOn w:val="a"/>
    <w:autoRedefine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styleId="ad">
    <w:name w:val="List Paragraph"/>
    <w:basedOn w:val="a"/>
    <w:autoRedefine/>
    <w:uiPriority w:val="34"/>
    <w:qFormat/>
  </w:style>
  <w:style w:type="paragraph" w:customStyle="1" w:styleId="mini-messagebox-msg">
    <w:name w:val="mini-messagebox-msg"/>
    <w:basedOn w:val="a"/>
    <w:autoRedefine/>
    <w:qFormat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hover1">
    <w:name w:val="hover1"/>
    <w:basedOn w:val="a0"/>
    <w:autoRedefine/>
    <w:qFormat/>
  </w:style>
  <w:style w:type="character" w:customStyle="1" w:styleId="hover2">
    <w:name w:val="hover2"/>
    <w:basedOn w:val="a0"/>
    <w:autoRedefine/>
    <w:qFormat/>
    <w:rPr>
      <w:color w:val="2590EB"/>
    </w:rPr>
  </w:style>
  <w:style w:type="character" w:customStyle="1" w:styleId="hover3">
    <w:name w:val="hover3"/>
    <w:basedOn w:val="a0"/>
    <w:autoRedefine/>
    <w:qFormat/>
    <w:rPr>
      <w:color w:val="2590EB"/>
    </w:rPr>
  </w:style>
  <w:style w:type="character" w:customStyle="1" w:styleId="time">
    <w:name w:val="time"/>
    <w:basedOn w:val="a0"/>
    <w:autoRedefine/>
    <w:qFormat/>
  </w:style>
  <w:style w:type="character" w:customStyle="1" w:styleId="status">
    <w:name w:val="status"/>
    <w:basedOn w:val="a0"/>
    <w:autoRedefine/>
    <w:qFormat/>
    <w:rPr>
      <w:color w:val="0776DD"/>
    </w:rPr>
  </w:style>
  <w:style w:type="character" w:customStyle="1" w:styleId="1Char">
    <w:name w:val="1 Char"/>
    <w:link w:val="10"/>
    <w:autoRedefine/>
    <w:qFormat/>
  </w:style>
  <w:style w:type="character" w:customStyle="1" w:styleId="hover4">
    <w:name w:val="hover4"/>
    <w:basedOn w:val="a0"/>
    <w:autoRedefine/>
    <w:qFormat/>
    <w:rPr>
      <w:color w:val="2590EB"/>
      <w:shd w:val="clear" w:color="auto" w:fill="E9F4FD"/>
    </w:rPr>
  </w:style>
  <w:style w:type="character" w:customStyle="1" w:styleId="a5">
    <w:name w:val="批注框文本 字符"/>
    <w:basedOn w:val="a0"/>
    <w:link w:val="a4"/>
    <w:autoRedefine/>
    <w:qFormat/>
    <w:rPr>
      <w:rFonts w:eastAsia="思源宋体 CN Extra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2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eader" Target="header1.xml"/><Relationship Id="rId86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38</TotalTime>
  <Pages>33</Pages>
  <Words>301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﹎ωǒ们偠开鈊</dc:creator>
  <cp:lastModifiedBy>志勇 高</cp:lastModifiedBy>
  <cp:revision>2</cp:revision>
  <dcterms:created xsi:type="dcterms:W3CDTF">2018-08-14T08:48:00Z</dcterms:created>
  <dcterms:modified xsi:type="dcterms:W3CDTF">2024-09-06T11:47:00Z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6FE182D0C76F4357B1B4604F924591BC_13</vt:lpwstr>
  </property>
</Properties>
</file>